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宋体"/>
          <w:b/>
          <w:color w:val="000000"/>
          <w:kern w:val="0"/>
          <w:sz w:val="32"/>
          <w:szCs w:val="32"/>
        </w:rPr>
      </w:pPr>
      <w:r>
        <w:rPr>
          <w:rFonts w:hint="eastAsia" w:ascii="微软雅黑" w:hAnsi="微软雅黑" w:eastAsia="微软雅黑" w:cs="宋体"/>
          <w:b/>
          <w:color w:val="000000"/>
          <w:kern w:val="0"/>
          <w:sz w:val="32"/>
          <w:szCs w:val="32"/>
        </w:rPr>
        <w:t>风景园林艺术学院</w:t>
      </w:r>
    </w:p>
    <w:p>
      <w:pPr>
        <w:jc w:val="center"/>
        <w:rPr>
          <w:rFonts w:hint="eastAsia" w:ascii="微软雅黑" w:hAnsi="微软雅黑" w:eastAsia="微软雅黑" w:cs="宋体"/>
          <w:b/>
          <w:color w:val="000000"/>
          <w:kern w:val="0"/>
          <w:sz w:val="32"/>
          <w:szCs w:val="32"/>
        </w:rPr>
      </w:pPr>
      <w:r>
        <w:rPr>
          <w:rFonts w:hint="eastAsia" w:ascii="微软雅黑" w:hAnsi="微软雅黑" w:eastAsia="微软雅黑" w:cs="宋体"/>
          <w:b/>
          <w:color w:val="000000"/>
          <w:kern w:val="0"/>
          <w:sz w:val="32"/>
          <w:szCs w:val="32"/>
          <w:lang w:val="en-US" w:eastAsia="zh-CN"/>
        </w:rPr>
        <w:t>研究生</w:t>
      </w:r>
      <w:r>
        <w:rPr>
          <w:rFonts w:hint="eastAsia" w:ascii="微软雅黑" w:hAnsi="微软雅黑" w:eastAsia="微软雅黑" w:cs="宋体"/>
          <w:b/>
          <w:color w:val="000000"/>
          <w:kern w:val="0"/>
          <w:sz w:val="32"/>
          <w:szCs w:val="32"/>
        </w:rPr>
        <w:t>普天园林奖学金评定</w:t>
      </w:r>
      <w:r>
        <w:rPr>
          <w:rFonts w:hint="eastAsia" w:ascii="微软雅黑" w:hAnsi="微软雅黑" w:eastAsia="微软雅黑" w:cs="宋体"/>
          <w:b/>
          <w:color w:val="000000"/>
          <w:kern w:val="0"/>
          <w:sz w:val="32"/>
          <w:szCs w:val="32"/>
          <w:lang w:eastAsia="zh-CN"/>
        </w:rPr>
        <w:t>办法</w:t>
      </w:r>
    </w:p>
    <w:p>
      <w:pPr>
        <w:ind w:firstLine="560" w:firstLineChars="200"/>
        <w:rPr>
          <w:rFonts w:ascii="仿宋_GB2312" w:hAnsi="仿宋_GB2312"/>
          <w:color w:val="000000"/>
          <w:sz w:val="28"/>
          <w:szCs w:val="28"/>
        </w:rPr>
      </w:pPr>
      <w:r>
        <w:rPr>
          <w:rFonts w:hint="eastAsia" w:ascii="仿宋_GB2312" w:hAnsi="仿宋_GB2312"/>
          <w:color w:val="000000"/>
          <w:sz w:val="28"/>
          <w:szCs w:val="28"/>
        </w:rPr>
        <w:t>为了鼓励研究生勤奋学习，倡导以科研为主导，充分调动研究生从事科研工作的积极性，进一步激励研究生科技创新和形成积极、良好的竞争机制，制定风景园林艺术学院研究生普天园林奖学金</w:t>
      </w:r>
      <w:r>
        <w:rPr>
          <w:rFonts w:hint="eastAsia" w:ascii="仿宋_GB2312" w:hAnsi="仿宋_GB2312"/>
          <w:color w:val="000000"/>
          <w:sz w:val="28"/>
          <w:szCs w:val="28"/>
          <w:lang w:eastAsia="zh-CN"/>
        </w:rPr>
        <w:t>（以下简称“奖学金”）</w:t>
      </w:r>
      <w:r>
        <w:rPr>
          <w:rFonts w:hint="eastAsia" w:ascii="仿宋_GB2312" w:hAnsi="仿宋_GB2312"/>
          <w:color w:val="000000"/>
          <w:sz w:val="28"/>
          <w:szCs w:val="28"/>
        </w:rPr>
        <w:t>评定</w:t>
      </w:r>
      <w:r>
        <w:rPr>
          <w:rFonts w:hint="eastAsia" w:ascii="仿宋_GB2312" w:hAnsi="仿宋_GB2312"/>
          <w:color w:val="000000"/>
          <w:sz w:val="28"/>
          <w:szCs w:val="28"/>
          <w:lang w:eastAsia="zh-CN"/>
        </w:rPr>
        <w:t>办法</w:t>
      </w:r>
      <w:r>
        <w:rPr>
          <w:rFonts w:hint="eastAsia" w:ascii="仿宋_GB2312" w:hAnsi="仿宋_GB2312"/>
          <w:color w:val="000000"/>
          <w:sz w:val="28"/>
          <w:szCs w:val="28"/>
        </w:rPr>
        <w:t>。</w:t>
      </w:r>
    </w:p>
    <w:p>
      <w:pPr>
        <w:spacing w:line="700" w:lineRule="exact"/>
        <w:rPr>
          <w:b/>
          <w:kern w:val="0"/>
          <w:sz w:val="28"/>
          <w:szCs w:val="28"/>
        </w:rPr>
      </w:pPr>
      <w:r>
        <w:rPr>
          <w:b/>
          <w:kern w:val="0"/>
          <w:sz w:val="28"/>
          <w:szCs w:val="28"/>
        </w:rPr>
        <w:t>一、评审工作领导小组</w:t>
      </w:r>
    </w:p>
    <w:p>
      <w:pPr>
        <w:spacing w:line="580" w:lineRule="exact"/>
        <w:ind w:firstLine="560" w:firstLineChars="200"/>
        <w:rPr>
          <w:rFonts w:ascii="仿宋_GB2312" w:hAnsi="仿宋_GB2312"/>
          <w:color w:val="000000"/>
          <w:sz w:val="28"/>
          <w:szCs w:val="28"/>
        </w:rPr>
      </w:pPr>
      <w:r>
        <w:rPr>
          <w:rFonts w:ascii="仿宋_GB2312" w:hAnsi="仿宋_GB2312"/>
          <w:color w:val="000000"/>
          <w:sz w:val="28"/>
          <w:szCs w:val="28"/>
        </w:rPr>
        <w:t>成立奖学金评审工作领导小组,负责做好奖学金的申请组织和评审工作。</w:t>
      </w:r>
    </w:p>
    <w:p>
      <w:pPr>
        <w:rPr>
          <w:rFonts w:ascii="仿宋_GB2312" w:hAnsi="仿宋_GB2312"/>
          <w:color w:val="000000"/>
          <w:sz w:val="28"/>
          <w:szCs w:val="28"/>
        </w:rPr>
      </w:pPr>
      <w:r>
        <w:rPr>
          <w:rFonts w:ascii="仿宋_GB2312" w:hAnsi="仿宋_GB2312"/>
          <w:color w:val="000000"/>
          <w:sz w:val="28"/>
          <w:szCs w:val="28"/>
        </w:rPr>
        <w:t>组  长：</w:t>
      </w:r>
      <w:r>
        <w:rPr>
          <w:rFonts w:hint="eastAsia" w:ascii="仿宋_GB2312" w:hAnsi="仿宋_GB2312"/>
          <w:color w:val="000000"/>
          <w:sz w:val="28"/>
          <w:szCs w:val="28"/>
          <w:highlight w:val="none"/>
          <w:lang w:eastAsia="zh-CN"/>
        </w:rPr>
        <w:t>宋敏敏</w:t>
      </w:r>
      <w:r>
        <w:rPr>
          <w:rFonts w:hint="eastAsia" w:ascii="仿宋_GB2312" w:hAnsi="仿宋_GB2312"/>
          <w:color w:val="000000"/>
          <w:sz w:val="28"/>
          <w:szCs w:val="28"/>
          <w:lang w:val="en-US" w:eastAsia="zh-CN"/>
        </w:rPr>
        <w:t xml:space="preserve"> </w:t>
      </w:r>
      <w:r>
        <w:rPr>
          <w:rFonts w:ascii="仿宋_GB2312" w:hAnsi="仿宋_GB2312"/>
          <w:color w:val="000000"/>
          <w:sz w:val="28"/>
          <w:szCs w:val="28"/>
        </w:rPr>
        <w:t xml:space="preserve">孙玉瑷 </w:t>
      </w:r>
    </w:p>
    <w:p>
      <w:pPr>
        <w:ind w:left="1120" w:hanging="1120" w:hangingChars="400"/>
        <w:jc w:val="left"/>
        <w:rPr>
          <w:rFonts w:ascii="仿宋_GB2312" w:hAnsi="仿宋_GB2312"/>
          <w:color w:val="000000"/>
          <w:sz w:val="28"/>
          <w:szCs w:val="28"/>
        </w:rPr>
      </w:pPr>
      <w:r>
        <w:rPr>
          <w:rFonts w:ascii="仿宋_GB2312" w:hAnsi="仿宋_GB2312"/>
          <w:color w:val="000000"/>
          <w:sz w:val="28"/>
          <w:szCs w:val="28"/>
        </w:rPr>
        <w:t>成  员：</w:t>
      </w:r>
      <w:r>
        <w:rPr>
          <w:rFonts w:hint="eastAsia" w:ascii="仿宋_GB2312" w:hAnsi="仿宋_GB2312"/>
          <w:color w:val="000000"/>
          <w:sz w:val="28"/>
          <w:szCs w:val="28"/>
          <w:lang w:eastAsia="zh-CN"/>
        </w:rPr>
        <w:t>学院党政领导、</w:t>
      </w:r>
      <w:r>
        <w:rPr>
          <w:rFonts w:ascii="仿宋_GB2312" w:hAnsi="仿宋_GB2312"/>
          <w:color w:val="000000"/>
          <w:sz w:val="28"/>
          <w:szCs w:val="28"/>
        </w:rPr>
        <w:t xml:space="preserve"> 教授委员会成员、导师代表、管理人员</w:t>
      </w:r>
      <w:r>
        <w:rPr>
          <w:rFonts w:hint="eastAsia" w:ascii="仿宋_GB2312" w:hAnsi="仿宋_GB2312"/>
          <w:color w:val="000000"/>
          <w:sz w:val="28"/>
          <w:szCs w:val="28"/>
          <w:lang w:val="en-US" w:eastAsia="zh-CN"/>
        </w:rPr>
        <w:t>、学生代表</w:t>
      </w:r>
      <w:r>
        <w:rPr>
          <w:rFonts w:ascii="仿宋_GB2312" w:hAnsi="仿宋_GB2312"/>
          <w:color w:val="000000"/>
          <w:sz w:val="28"/>
          <w:szCs w:val="28"/>
        </w:rPr>
        <w:t xml:space="preserve">                                                        </w:t>
      </w:r>
    </w:p>
    <w:p>
      <w:pPr>
        <w:rPr>
          <w:sz w:val="28"/>
          <w:szCs w:val="28"/>
        </w:rPr>
      </w:pPr>
      <w:r>
        <w:rPr>
          <w:rFonts w:hint="eastAsia"/>
          <w:b/>
          <w:kern w:val="0"/>
          <w:sz w:val="28"/>
          <w:szCs w:val="28"/>
        </w:rPr>
        <w:t>二、</w:t>
      </w:r>
      <w:r>
        <w:rPr>
          <w:b/>
          <w:kern w:val="0"/>
          <w:sz w:val="28"/>
          <w:szCs w:val="28"/>
        </w:rPr>
        <w:t>评选对象</w:t>
      </w:r>
      <w:r>
        <w:rPr>
          <w:rFonts w:hint="eastAsia"/>
          <w:b/>
          <w:kern w:val="0"/>
          <w:sz w:val="28"/>
          <w:szCs w:val="28"/>
        </w:rPr>
        <w:t>及名额</w:t>
      </w:r>
      <w:r>
        <w:rPr>
          <w:rFonts w:hint="eastAsia"/>
          <w:kern w:val="0"/>
          <w:sz w:val="28"/>
          <w:szCs w:val="28"/>
        </w:rPr>
        <w:br w:type="textWrapping"/>
      </w:r>
      <w:r>
        <w:rPr>
          <w:rFonts w:hint="eastAsia"/>
          <w:kern w:val="0"/>
          <w:sz w:val="28"/>
          <w:szCs w:val="28"/>
        </w:rPr>
        <w:t xml:space="preserve">     </w:t>
      </w:r>
      <w:r>
        <w:rPr>
          <w:rFonts w:ascii="仿宋_GB2312" w:hAnsi="仿宋_GB2312"/>
          <w:color w:val="000000"/>
          <w:sz w:val="28"/>
          <w:szCs w:val="28"/>
        </w:rPr>
        <w:t>评选对象为风景园林艺术学院品学兼优的</w:t>
      </w:r>
      <w:r>
        <w:rPr>
          <w:rFonts w:hint="eastAsia" w:ascii="仿宋_GB2312" w:hAnsi="仿宋_GB2312"/>
          <w:color w:val="000000"/>
          <w:sz w:val="28"/>
          <w:szCs w:val="28"/>
          <w:highlight w:val="none"/>
          <w:lang w:eastAsia="zh-CN"/>
        </w:rPr>
        <w:t>二年级及以上</w:t>
      </w:r>
      <w:r>
        <w:rPr>
          <w:rFonts w:ascii="仿宋_GB2312" w:hAnsi="仿宋_GB2312"/>
          <w:color w:val="000000"/>
          <w:sz w:val="28"/>
          <w:szCs w:val="28"/>
        </w:rPr>
        <w:t>全日制非在职研究生。</w:t>
      </w:r>
      <w:r>
        <w:rPr>
          <w:rFonts w:hint="eastAsia" w:ascii="仿宋_GB2312" w:hAnsi="仿宋_GB2312"/>
          <w:color w:val="000000"/>
          <w:sz w:val="28"/>
          <w:szCs w:val="28"/>
        </w:rPr>
        <w:t>其中</w:t>
      </w:r>
      <w:r>
        <w:rPr>
          <w:rFonts w:ascii="仿宋_GB2312" w:hAnsi="仿宋_GB2312"/>
          <w:color w:val="000000"/>
          <w:sz w:val="28"/>
          <w:szCs w:val="28"/>
        </w:rPr>
        <w:t>博士</w:t>
      </w:r>
      <w:r>
        <w:rPr>
          <w:rFonts w:hint="eastAsia" w:ascii="仿宋_GB2312" w:hAnsi="仿宋_GB2312"/>
          <w:color w:val="000000"/>
          <w:sz w:val="28"/>
          <w:szCs w:val="28"/>
        </w:rPr>
        <w:t>研究生</w:t>
      </w:r>
      <w:r>
        <w:rPr>
          <w:rFonts w:ascii="仿宋_GB2312" w:hAnsi="仿宋_GB2312"/>
          <w:color w:val="000000"/>
          <w:sz w:val="28"/>
          <w:szCs w:val="28"/>
        </w:rPr>
        <w:t>奖励</w:t>
      </w:r>
      <w:r>
        <w:rPr>
          <w:rFonts w:hint="eastAsia" w:ascii="仿宋_GB2312" w:hAnsi="宋体"/>
          <w:color w:val="000000"/>
          <w:sz w:val="28"/>
          <w:szCs w:val="28"/>
          <w:lang w:val="en-US" w:eastAsia="zh-CN"/>
        </w:rPr>
        <w:t>3</w:t>
      </w:r>
      <w:r>
        <w:rPr>
          <w:rFonts w:ascii="仿宋_GB2312" w:hAnsi="宋体"/>
          <w:color w:val="000000"/>
          <w:sz w:val="28"/>
          <w:szCs w:val="28"/>
        </w:rPr>
        <w:t>名，每人1万元；硕士</w:t>
      </w:r>
      <w:r>
        <w:rPr>
          <w:rFonts w:hint="eastAsia" w:ascii="仿宋_GB2312" w:hAnsi="宋体"/>
          <w:color w:val="000000"/>
          <w:sz w:val="28"/>
          <w:szCs w:val="28"/>
        </w:rPr>
        <w:t>研究</w:t>
      </w:r>
      <w:r>
        <w:rPr>
          <w:rFonts w:ascii="仿宋_GB2312" w:hAnsi="仿宋_GB2312"/>
          <w:color w:val="000000"/>
          <w:sz w:val="28"/>
          <w:szCs w:val="28"/>
        </w:rPr>
        <w:t>奖励</w:t>
      </w:r>
      <w:r>
        <w:rPr>
          <w:rFonts w:ascii="仿宋_GB2312" w:hAnsi="宋体"/>
          <w:color w:val="000000"/>
          <w:sz w:val="28"/>
          <w:szCs w:val="28"/>
        </w:rPr>
        <w:t>1</w:t>
      </w:r>
      <w:r>
        <w:rPr>
          <w:rFonts w:hint="eastAsia" w:ascii="仿宋_GB2312" w:hAnsi="宋体"/>
          <w:color w:val="000000"/>
          <w:sz w:val="28"/>
          <w:szCs w:val="28"/>
          <w:lang w:val="en-US" w:eastAsia="zh-CN"/>
        </w:rPr>
        <w:t>4</w:t>
      </w:r>
      <w:r>
        <w:rPr>
          <w:rFonts w:ascii="仿宋_GB2312" w:hAnsi="宋体"/>
          <w:color w:val="000000"/>
          <w:sz w:val="28"/>
          <w:szCs w:val="28"/>
        </w:rPr>
        <w:t>名</w:t>
      </w:r>
      <w:r>
        <w:rPr>
          <w:rFonts w:ascii="仿宋_GB2312" w:hAnsi="仿宋_GB2312"/>
          <w:color w:val="000000"/>
          <w:sz w:val="28"/>
          <w:szCs w:val="28"/>
        </w:rPr>
        <w:t>，每人</w:t>
      </w:r>
      <w:r>
        <w:rPr>
          <w:rFonts w:ascii="仿宋_GB2312" w:hAnsi="宋体"/>
          <w:color w:val="000000"/>
          <w:sz w:val="28"/>
          <w:szCs w:val="28"/>
        </w:rPr>
        <w:t>5000</w:t>
      </w:r>
      <w:r>
        <w:rPr>
          <w:rFonts w:ascii="仿宋_GB2312" w:hAnsi="仿宋_GB2312"/>
          <w:color w:val="000000"/>
          <w:sz w:val="28"/>
          <w:szCs w:val="28"/>
        </w:rPr>
        <w:t>元。</w:t>
      </w:r>
      <w:bookmarkStart w:id="0" w:name="_GoBack"/>
      <w:bookmarkEnd w:id="0"/>
    </w:p>
    <w:p>
      <w:pPr>
        <w:spacing w:line="700" w:lineRule="exact"/>
        <w:rPr>
          <w:rFonts w:hAnsi="宋体"/>
          <w:b/>
          <w:bCs/>
          <w:color w:val="000000"/>
          <w:sz w:val="28"/>
          <w:szCs w:val="28"/>
        </w:rPr>
      </w:pPr>
      <w:r>
        <w:rPr>
          <w:rFonts w:hint="eastAsia"/>
          <w:b/>
          <w:sz w:val="28"/>
          <w:szCs w:val="28"/>
        </w:rPr>
        <w:t>三、</w:t>
      </w:r>
      <w:r>
        <w:rPr>
          <w:b/>
          <w:bCs/>
          <w:color w:val="000000"/>
          <w:sz w:val="28"/>
          <w:szCs w:val="28"/>
        </w:rPr>
        <w:t>申请条件</w:t>
      </w:r>
    </w:p>
    <w:p>
      <w:pPr>
        <w:spacing w:line="580" w:lineRule="exact"/>
        <w:ind w:firstLine="560" w:firstLineChars="200"/>
        <w:rPr>
          <w:rFonts w:hAnsi="仿宋_GB2312"/>
          <w:sz w:val="28"/>
          <w:szCs w:val="28"/>
        </w:rPr>
      </w:pPr>
      <w:r>
        <w:rPr>
          <w:sz w:val="28"/>
          <w:szCs w:val="28"/>
        </w:rPr>
        <w:t>（一）热爱社会主义祖国，拥护中国共产党的领导；</w:t>
      </w:r>
    </w:p>
    <w:p>
      <w:pPr>
        <w:spacing w:line="580" w:lineRule="exact"/>
        <w:ind w:firstLine="560" w:firstLineChars="200"/>
        <w:rPr>
          <w:sz w:val="28"/>
          <w:szCs w:val="28"/>
        </w:rPr>
      </w:pPr>
      <w:r>
        <w:rPr>
          <w:sz w:val="28"/>
          <w:szCs w:val="28"/>
        </w:rPr>
        <w:t>（二）遵守宪法和法律，遵守学校规章制度，诚实守信，道德品质优良；</w:t>
      </w:r>
    </w:p>
    <w:p>
      <w:pPr>
        <w:spacing w:line="580" w:lineRule="exact"/>
        <w:ind w:firstLine="560" w:firstLineChars="200"/>
        <w:rPr>
          <w:sz w:val="28"/>
          <w:szCs w:val="28"/>
        </w:rPr>
      </w:pPr>
      <w:r>
        <w:rPr>
          <w:sz w:val="28"/>
          <w:szCs w:val="28"/>
        </w:rPr>
        <w:t>（三）学习成绩优异，科研能力或实践能力显著，发展潜力突出；</w:t>
      </w:r>
    </w:p>
    <w:p>
      <w:pPr>
        <w:spacing w:line="580" w:lineRule="exact"/>
        <w:ind w:firstLine="560" w:firstLineChars="200"/>
        <w:rPr>
          <w:sz w:val="28"/>
          <w:szCs w:val="28"/>
        </w:rPr>
      </w:pPr>
      <w:r>
        <w:rPr>
          <w:sz w:val="28"/>
          <w:szCs w:val="28"/>
        </w:rPr>
        <w:t>（四）具有良好的学风，热爱集体，尊师爱校，团结同学，积极参加校院组织安排的各项集体公益活动；</w:t>
      </w:r>
    </w:p>
    <w:p>
      <w:pPr>
        <w:spacing w:line="580" w:lineRule="exact"/>
        <w:ind w:firstLine="560" w:firstLineChars="200"/>
        <w:rPr>
          <w:sz w:val="28"/>
          <w:szCs w:val="28"/>
        </w:rPr>
      </w:pPr>
      <w:r>
        <w:rPr>
          <w:sz w:val="28"/>
          <w:szCs w:val="28"/>
        </w:rPr>
        <w:t>（五）身心健康，积极参加科技创新、社会实践活动；</w:t>
      </w:r>
    </w:p>
    <w:p>
      <w:pPr>
        <w:spacing w:line="580" w:lineRule="exact"/>
        <w:ind w:firstLine="560" w:firstLineChars="200"/>
        <w:rPr>
          <w:sz w:val="28"/>
          <w:szCs w:val="28"/>
        </w:rPr>
      </w:pPr>
      <w:r>
        <w:rPr>
          <w:color w:val="auto"/>
          <w:sz w:val="28"/>
          <w:szCs w:val="28"/>
        </w:rPr>
        <w:t>（六）</w:t>
      </w:r>
      <w:r>
        <w:rPr>
          <w:sz w:val="28"/>
          <w:szCs w:val="28"/>
        </w:rPr>
        <w:t>有下列行为之一者，取消其评定资格</w:t>
      </w:r>
    </w:p>
    <w:p>
      <w:pPr>
        <w:spacing w:line="580" w:lineRule="exact"/>
        <w:ind w:firstLine="560" w:firstLineChars="200"/>
        <w:rPr>
          <w:sz w:val="28"/>
          <w:szCs w:val="28"/>
        </w:rPr>
      </w:pPr>
      <w:r>
        <w:rPr>
          <w:sz w:val="28"/>
          <w:szCs w:val="28"/>
        </w:rPr>
        <w:t>1.课程考试不及格的；</w:t>
      </w:r>
    </w:p>
    <w:p>
      <w:pPr>
        <w:spacing w:line="580" w:lineRule="exact"/>
        <w:ind w:firstLine="560" w:firstLineChars="200"/>
        <w:rPr>
          <w:sz w:val="28"/>
          <w:szCs w:val="28"/>
        </w:rPr>
      </w:pPr>
      <w:r>
        <w:rPr>
          <w:sz w:val="28"/>
          <w:szCs w:val="28"/>
        </w:rPr>
        <w:t>2.违反校纪校规的；</w:t>
      </w:r>
    </w:p>
    <w:p>
      <w:pPr>
        <w:spacing w:line="580" w:lineRule="exact"/>
        <w:ind w:firstLine="560" w:firstLineChars="200"/>
        <w:rPr>
          <w:sz w:val="28"/>
          <w:szCs w:val="28"/>
        </w:rPr>
      </w:pPr>
      <w:r>
        <w:rPr>
          <w:sz w:val="28"/>
          <w:szCs w:val="28"/>
        </w:rPr>
        <w:t>3.未履行请假手续，私自离校超过1周的；</w:t>
      </w:r>
    </w:p>
    <w:p>
      <w:pPr>
        <w:spacing w:line="580" w:lineRule="exact"/>
        <w:ind w:firstLine="560" w:firstLineChars="200"/>
        <w:rPr>
          <w:sz w:val="28"/>
          <w:szCs w:val="28"/>
        </w:rPr>
      </w:pPr>
      <w:r>
        <w:rPr>
          <w:sz w:val="28"/>
          <w:szCs w:val="28"/>
        </w:rPr>
        <w:t>4.在申请奖学金过程中有弄虚作假的；</w:t>
      </w:r>
    </w:p>
    <w:p>
      <w:pPr>
        <w:spacing w:line="580" w:lineRule="exact"/>
        <w:ind w:firstLine="560" w:firstLineChars="200"/>
        <w:rPr>
          <w:sz w:val="28"/>
          <w:szCs w:val="28"/>
        </w:rPr>
      </w:pPr>
      <w:r>
        <w:rPr>
          <w:sz w:val="28"/>
          <w:szCs w:val="28"/>
        </w:rPr>
        <w:t>5.有学术不端行为经查证属实的；</w:t>
      </w:r>
    </w:p>
    <w:p>
      <w:pPr>
        <w:spacing w:line="580" w:lineRule="exact"/>
        <w:ind w:firstLine="560" w:firstLineChars="200"/>
        <w:rPr>
          <w:sz w:val="28"/>
          <w:szCs w:val="28"/>
        </w:rPr>
      </w:pPr>
      <w:r>
        <w:rPr>
          <w:sz w:val="28"/>
          <w:szCs w:val="28"/>
        </w:rPr>
        <w:t>6.学籍状态处于休学、保留学籍的。</w:t>
      </w:r>
    </w:p>
    <w:p>
      <w:pPr>
        <w:spacing w:line="700" w:lineRule="exact"/>
        <w:rPr>
          <w:rFonts w:hAnsi="宋体"/>
          <w:b/>
          <w:bCs/>
          <w:color w:val="000000"/>
          <w:sz w:val="28"/>
          <w:szCs w:val="28"/>
        </w:rPr>
      </w:pPr>
      <w:r>
        <w:rPr>
          <w:b/>
          <w:bCs/>
          <w:color w:val="000000"/>
          <w:sz w:val="28"/>
          <w:szCs w:val="28"/>
        </w:rPr>
        <w:t>四、评定指标体系和评分参照标准</w:t>
      </w:r>
    </w:p>
    <w:p>
      <w:pPr>
        <w:spacing w:line="540" w:lineRule="exact"/>
        <w:ind w:firstLine="560" w:firstLineChars="200"/>
        <w:rPr>
          <w:rFonts w:hAnsi="仿宋_GB2312"/>
          <w:sz w:val="28"/>
          <w:szCs w:val="28"/>
        </w:rPr>
      </w:pPr>
      <w:r>
        <w:rPr>
          <w:sz w:val="28"/>
          <w:szCs w:val="28"/>
        </w:rPr>
        <w:t>（一）基础分。</w:t>
      </w:r>
    </w:p>
    <w:p>
      <w:pPr>
        <w:spacing w:line="540" w:lineRule="exact"/>
        <w:ind w:firstLine="560" w:firstLineChars="200"/>
        <w:rPr>
          <w:sz w:val="28"/>
          <w:szCs w:val="28"/>
        </w:rPr>
      </w:pPr>
      <w:r>
        <w:rPr>
          <w:sz w:val="28"/>
          <w:szCs w:val="28"/>
        </w:rPr>
        <w:t>1、德育成绩分</w:t>
      </w:r>
    </w:p>
    <w:p>
      <w:pPr>
        <w:spacing w:line="300" w:lineRule="auto"/>
        <w:ind w:firstLine="560" w:firstLineChars="200"/>
        <w:rPr>
          <w:sz w:val="28"/>
          <w:szCs w:val="28"/>
        </w:rPr>
      </w:pPr>
      <w:r>
        <w:rPr>
          <w:sz w:val="28"/>
          <w:szCs w:val="28"/>
        </w:rPr>
        <w:t>（1）导师评分：研究生德育成绩由导师根据学生个人品质修养、参与集体活动和遵守校纪校规等方面，推荐学生参与评奖，导师同意参评，得6分；</w:t>
      </w:r>
      <w:r>
        <w:rPr>
          <w:sz w:val="28"/>
          <w:szCs w:val="28"/>
        </w:rPr>
        <w:br w:type="textWrapping"/>
      </w:r>
      <w:r>
        <w:rPr>
          <w:sz w:val="28"/>
          <w:szCs w:val="28"/>
        </w:rPr>
        <w:t xml:space="preserve">    （2）获得荣誉加分：获得校级以上（含校级）优秀研究生、优秀研究生干部荣誉者，每项加2分，满分4分。</w:t>
      </w:r>
    </w:p>
    <w:p>
      <w:pPr>
        <w:spacing w:line="300" w:lineRule="auto"/>
        <w:ind w:firstLine="560" w:firstLineChars="200"/>
        <w:rPr>
          <w:sz w:val="28"/>
          <w:szCs w:val="28"/>
        </w:rPr>
      </w:pPr>
      <w:r>
        <w:rPr>
          <w:sz w:val="28"/>
          <w:szCs w:val="28"/>
        </w:rPr>
        <w:t>（3）活动荣誉加分：</w:t>
      </w:r>
    </w:p>
    <w:p>
      <w:pPr>
        <w:spacing w:line="300" w:lineRule="auto"/>
        <w:ind w:firstLine="560" w:firstLineChars="200"/>
        <w:rPr>
          <w:sz w:val="28"/>
          <w:szCs w:val="28"/>
        </w:rPr>
      </w:pPr>
      <w:r>
        <w:rPr>
          <w:sz w:val="28"/>
          <w:szCs w:val="28"/>
        </w:rPr>
        <w:t>①活动荣誉加分满分10分；</w:t>
      </w:r>
    </w:p>
    <w:p>
      <w:pPr>
        <w:spacing w:line="300" w:lineRule="auto"/>
        <w:ind w:firstLine="560" w:firstLineChars="200"/>
        <w:rPr>
          <w:sz w:val="28"/>
          <w:szCs w:val="28"/>
        </w:rPr>
      </w:pPr>
      <w:r>
        <w:rPr>
          <w:sz w:val="28"/>
          <w:szCs w:val="28"/>
        </w:rPr>
        <w:t>②各加分项目应有相关文件、证书、原件或部门证明予以证实，否则不予认可。未设奖励名次的奖项按同级别的最高等级计分。</w:t>
      </w:r>
    </w:p>
    <w:p>
      <w:pPr>
        <w:spacing w:line="300" w:lineRule="auto"/>
        <w:ind w:firstLine="560" w:firstLineChars="200"/>
        <w:rPr>
          <w:sz w:val="28"/>
          <w:szCs w:val="28"/>
        </w:rPr>
      </w:pPr>
      <w:r>
        <w:rPr>
          <w:sz w:val="28"/>
          <w:szCs w:val="28"/>
        </w:rPr>
        <w:t>③文体活动若为团体，所有成员均获得该项相应名次得分；</w:t>
      </w:r>
    </w:p>
    <w:p>
      <w:pPr>
        <w:spacing w:line="300" w:lineRule="auto"/>
        <w:ind w:firstLine="560" w:firstLineChars="200"/>
        <w:rPr>
          <w:sz w:val="28"/>
          <w:szCs w:val="28"/>
        </w:rPr>
      </w:pPr>
      <w:r>
        <w:rPr>
          <w:sz w:val="28"/>
          <w:szCs w:val="28"/>
        </w:rPr>
        <w:t>④同一文体活动获不同等级奖，计最高分，不累加，若为不同项目，可累加；</w:t>
      </w:r>
    </w:p>
    <w:p>
      <w:pPr>
        <w:spacing w:line="300" w:lineRule="auto"/>
        <w:ind w:firstLine="560" w:firstLineChars="200"/>
        <w:rPr>
          <w:sz w:val="28"/>
          <w:szCs w:val="28"/>
        </w:rPr>
      </w:pPr>
      <w:r>
        <w:rPr>
          <w:sz w:val="28"/>
          <w:szCs w:val="28"/>
        </w:rPr>
        <w:t>⑤参加研究生工作部、校团委组织的社会实践、挂职锻炼且受到表彰者获得相应加分，按课程要求参加社会实践、实习工作的，不应加分。</w:t>
      </w:r>
    </w:p>
    <w:p>
      <w:pPr>
        <w:spacing w:line="300" w:lineRule="auto"/>
        <w:ind w:firstLine="560" w:firstLineChars="200"/>
        <w:rPr>
          <w:sz w:val="28"/>
          <w:szCs w:val="28"/>
        </w:rPr>
      </w:pPr>
      <w:r>
        <w:rPr>
          <w:sz w:val="28"/>
          <w:szCs w:val="28"/>
        </w:rPr>
        <w:t>⑥活动获奖加分按以下标准：</w:t>
      </w:r>
    </w:p>
    <w:p>
      <w:pPr>
        <w:spacing w:line="300" w:lineRule="auto"/>
        <w:jc w:val="center"/>
        <w:rPr>
          <w:sz w:val="28"/>
          <w:szCs w:val="28"/>
        </w:rPr>
      </w:pPr>
    </w:p>
    <w:p>
      <w:pPr>
        <w:spacing w:line="300" w:lineRule="auto"/>
        <w:jc w:val="center"/>
        <w:rPr>
          <w:sz w:val="28"/>
          <w:szCs w:val="28"/>
        </w:rPr>
      </w:pPr>
      <w:r>
        <w:rPr>
          <w:sz w:val="28"/>
          <w:szCs w:val="28"/>
        </w:rPr>
        <w:t>活动获奖计分标准</w:t>
      </w:r>
    </w:p>
    <w:tbl>
      <w:tblPr>
        <w:tblStyle w:val="3"/>
        <w:tblW w:w="7905" w:type="dxa"/>
        <w:tblInd w:w="135" w:type="dxa"/>
        <w:tblLayout w:type="fixed"/>
        <w:tblCellMar>
          <w:top w:w="0" w:type="dxa"/>
          <w:left w:w="108" w:type="dxa"/>
          <w:bottom w:w="0" w:type="dxa"/>
          <w:right w:w="108" w:type="dxa"/>
        </w:tblCellMar>
      </w:tblPr>
      <w:tblGrid>
        <w:gridCol w:w="1809"/>
        <w:gridCol w:w="2029"/>
        <w:gridCol w:w="1515"/>
        <w:gridCol w:w="2552"/>
      </w:tblGrid>
      <w:tr>
        <w:tblPrEx>
          <w:tblLayout w:type="fixed"/>
          <w:tblCellMar>
            <w:top w:w="0" w:type="dxa"/>
            <w:left w:w="108" w:type="dxa"/>
            <w:bottom w:w="0" w:type="dxa"/>
            <w:right w:w="108" w:type="dxa"/>
          </w:tblCellMar>
        </w:tblPrEx>
        <w:trPr>
          <w:trHeight w:val="300"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宋体"/>
                <w:sz w:val="28"/>
                <w:szCs w:val="28"/>
              </w:rPr>
            </w:pPr>
            <w:r>
              <w:rPr>
                <w:sz w:val="28"/>
                <w:szCs w:val="28"/>
              </w:rPr>
              <w:t>　</w:t>
            </w:r>
          </w:p>
        </w:tc>
        <w:tc>
          <w:tcPr>
            <w:tcW w:w="2029"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cs="宋体"/>
                <w:sz w:val="28"/>
                <w:szCs w:val="28"/>
              </w:rPr>
            </w:pPr>
            <w:r>
              <w:rPr>
                <w:sz w:val="28"/>
                <w:szCs w:val="28"/>
              </w:rPr>
              <w:t>等级</w:t>
            </w:r>
          </w:p>
        </w:tc>
        <w:tc>
          <w:tcPr>
            <w:tcW w:w="1515"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cs="宋体"/>
                <w:sz w:val="28"/>
                <w:szCs w:val="28"/>
              </w:rPr>
            </w:pPr>
            <w:r>
              <w:rPr>
                <w:sz w:val="28"/>
                <w:szCs w:val="28"/>
              </w:rPr>
              <w:t>文体活动</w:t>
            </w:r>
          </w:p>
        </w:tc>
        <w:tc>
          <w:tcPr>
            <w:tcW w:w="2552"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cs="宋体"/>
                <w:sz w:val="28"/>
                <w:szCs w:val="28"/>
              </w:rPr>
            </w:pPr>
            <w:r>
              <w:rPr>
                <w:sz w:val="28"/>
                <w:szCs w:val="28"/>
              </w:rPr>
              <w:t>社会实践</w:t>
            </w:r>
          </w:p>
        </w:tc>
      </w:tr>
      <w:tr>
        <w:tblPrEx>
          <w:tblLayout w:type="fixed"/>
          <w:tblCellMar>
            <w:top w:w="0" w:type="dxa"/>
            <w:left w:w="108" w:type="dxa"/>
            <w:bottom w:w="0" w:type="dxa"/>
            <w:right w:w="108" w:type="dxa"/>
          </w:tblCellMar>
        </w:tblPrEx>
        <w:trPr>
          <w:trHeight w:val="300" w:hRule="atLeast"/>
        </w:trPr>
        <w:tc>
          <w:tcPr>
            <w:tcW w:w="1809"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cs="宋体"/>
                <w:sz w:val="28"/>
                <w:szCs w:val="28"/>
              </w:rPr>
            </w:pPr>
            <w:r>
              <w:rPr>
                <w:sz w:val="28"/>
                <w:szCs w:val="28"/>
              </w:rPr>
              <w:t>国家级</w:t>
            </w:r>
          </w:p>
        </w:tc>
        <w:tc>
          <w:tcPr>
            <w:tcW w:w="2029" w:type="dxa"/>
            <w:tcBorders>
              <w:top w:val="nil"/>
              <w:left w:val="nil"/>
              <w:bottom w:val="single" w:color="auto" w:sz="4" w:space="0"/>
              <w:right w:val="single" w:color="auto" w:sz="4" w:space="0"/>
            </w:tcBorders>
            <w:vAlign w:val="center"/>
          </w:tcPr>
          <w:p>
            <w:pPr>
              <w:widowControl/>
              <w:jc w:val="center"/>
              <w:rPr>
                <w:rFonts w:ascii="仿宋_GB2312" w:hAnsi="仿宋_GB2312" w:cs="宋体"/>
                <w:sz w:val="28"/>
                <w:szCs w:val="28"/>
              </w:rPr>
            </w:pPr>
            <w:r>
              <w:rPr>
                <w:sz w:val="28"/>
                <w:szCs w:val="28"/>
              </w:rPr>
              <w:t>一等奖</w:t>
            </w:r>
          </w:p>
        </w:tc>
        <w:tc>
          <w:tcPr>
            <w:tcW w:w="151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宋体" w:cs="宋体"/>
                <w:sz w:val="28"/>
                <w:szCs w:val="28"/>
                <w:lang w:eastAsia="zh-CN"/>
              </w:rPr>
            </w:pPr>
            <w:r>
              <w:rPr>
                <w:rFonts w:hint="eastAsia"/>
                <w:sz w:val="28"/>
                <w:szCs w:val="28"/>
                <w:lang w:val="en-US" w:eastAsia="zh-CN"/>
              </w:rPr>
              <w:t>4</w:t>
            </w:r>
          </w:p>
        </w:tc>
        <w:tc>
          <w:tcPr>
            <w:tcW w:w="2552" w:type="dxa"/>
            <w:tcBorders>
              <w:top w:val="nil"/>
              <w:left w:val="nil"/>
              <w:bottom w:val="single" w:color="auto" w:sz="4" w:space="0"/>
              <w:right w:val="single" w:color="auto" w:sz="4" w:space="0"/>
            </w:tcBorders>
            <w:vAlign w:val="center"/>
          </w:tcPr>
          <w:p>
            <w:pPr>
              <w:widowControl/>
              <w:jc w:val="center"/>
              <w:rPr>
                <w:rFonts w:ascii="仿宋_GB2312" w:hAnsi="仿宋_GB2312" w:cs="宋体"/>
                <w:sz w:val="28"/>
                <w:szCs w:val="28"/>
              </w:rPr>
            </w:pPr>
            <w:r>
              <w:rPr>
                <w:rFonts w:hint="eastAsia"/>
                <w:sz w:val="28"/>
                <w:szCs w:val="28"/>
                <w:lang w:val="en-US" w:eastAsia="zh-CN"/>
              </w:rPr>
              <w:t>4</w:t>
            </w:r>
          </w:p>
        </w:tc>
      </w:tr>
      <w:tr>
        <w:tblPrEx>
          <w:tblLayout w:type="fixed"/>
          <w:tblCellMar>
            <w:top w:w="0" w:type="dxa"/>
            <w:left w:w="108" w:type="dxa"/>
            <w:bottom w:w="0" w:type="dxa"/>
            <w:right w:w="108" w:type="dxa"/>
          </w:tblCellMar>
        </w:tblPrEx>
        <w:trPr>
          <w:trHeight w:val="300" w:hRule="atLeast"/>
        </w:trPr>
        <w:tc>
          <w:tcPr>
            <w:tcW w:w="18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宋体"/>
                <w:sz w:val="28"/>
                <w:szCs w:val="28"/>
              </w:rPr>
            </w:pPr>
          </w:p>
        </w:tc>
        <w:tc>
          <w:tcPr>
            <w:tcW w:w="2029" w:type="dxa"/>
            <w:tcBorders>
              <w:top w:val="nil"/>
              <w:left w:val="nil"/>
              <w:bottom w:val="single" w:color="auto" w:sz="4" w:space="0"/>
              <w:right w:val="single" w:color="auto" w:sz="4" w:space="0"/>
            </w:tcBorders>
            <w:vAlign w:val="center"/>
          </w:tcPr>
          <w:p>
            <w:pPr>
              <w:widowControl/>
              <w:jc w:val="center"/>
              <w:rPr>
                <w:rFonts w:ascii="仿宋_GB2312" w:hAnsi="仿宋_GB2312" w:cs="宋体"/>
                <w:sz w:val="28"/>
                <w:szCs w:val="28"/>
              </w:rPr>
            </w:pPr>
            <w:r>
              <w:rPr>
                <w:sz w:val="28"/>
                <w:szCs w:val="28"/>
              </w:rPr>
              <w:t>二等奖</w:t>
            </w:r>
          </w:p>
        </w:tc>
        <w:tc>
          <w:tcPr>
            <w:tcW w:w="151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宋体" w:cs="宋体"/>
                <w:sz w:val="28"/>
                <w:szCs w:val="28"/>
                <w:lang w:eastAsia="zh-CN"/>
              </w:rPr>
            </w:pPr>
            <w:r>
              <w:rPr>
                <w:rFonts w:hint="eastAsia"/>
                <w:sz w:val="28"/>
                <w:szCs w:val="28"/>
                <w:lang w:val="en-US" w:eastAsia="zh-CN"/>
              </w:rPr>
              <w:t>3</w:t>
            </w:r>
          </w:p>
        </w:tc>
        <w:tc>
          <w:tcPr>
            <w:tcW w:w="2552" w:type="dxa"/>
            <w:tcBorders>
              <w:top w:val="nil"/>
              <w:left w:val="nil"/>
              <w:bottom w:val="single" w:color="auto" w:sz="4" w:space="0"/>
              <w:right w:val="single" w:color="auto" w:sz="4" w:space="0"/>
            </w:tcBorders>
            <w:vAlign w:val="center"/>
          </w:tcPr>
          <w:p>
            <w:pPr>
              <w:widowControl/>
              <w:jc w:val="center"/>
              <w:rPr>
                <w:rFonts w:ascii="仿宋_GB2312" w:hAnsi="仿宋_GB2312" w:cs="宋体"/>
                <w:sz w:val="28"/>
                <w:szCs w:val="28"/>
              </w:rPr>
            </w:pPr>
            <w:r>
              <w:rPr>
                <w:rFonts w:hint="eastAsia"/>
                <w:sz w:val="28"/>
                <w:szCs w:val="28"/>
                <w:lang w:val="en-US" w:eastAsia="zh-CN"/>
              </w:rPr>
              <w:t>3</w:t>
            </w:r>
          </w:p>
        </w:tc>
      </w:tr>
      <w:tr>
        <w:tblPrEx>
          <w:tblLayout w:type="fixed"/>
          <w:tblCellMar>
            <w:top w:w="0" w:type="dxa"/>
            <w:left w:w="108" w:type="dxa"/>
            <w:bottom w:w="0" w:type="dxa"/>
            <w:right w:w="108" w:type="dxa"/>
          </w:tblCellMar>
        </w:tblPrEx>
        <w:trPr>
          <w:trHeight w:val="300" w:hRule="atLeast"/>
        </w:trPr>
        <w:tc>
          <w:tcPr>
            <w:tcW w:w="18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宋体"/>
                <w:sz w:val="28"/>
                <w:szCs w:val="28"/>
              </w:rPr>
            </w:pPr>
          </w:p>
        </w:tc>
        <w:tc>
          <w:tcPr>
            <w:tcW w:w="2029" w:type="dxa"/>
            <w:tcBorders>
              <w:top w:val="nil"/>
              <w:left w:val="nil"/>
              <w:bottom w:val="single" w:color="auto" w:sz="4" w:space="0"/>
              <w:right w:val="single" w:color="auto" w:sz="4" w:space="0"/>
            </w:tcBorders>
            <w:vAlign w:val="center"/>
          </w:tcPr>
          <w:p>
            <w:pPr>
              <w:widowControl/>
              <w:jc w:val="center"/>
              <w:rPr>
                <w:rFonts w:ascii="仿宋_GB2312" w:hAnsi="仿宋_GB2312" w:cs="宋体"/>
                <w:sz w:val="28"/>
                <w:szCs w:val="28"/>
              </w:rPr>
            </w:pPr>
            <w:r>
              <w:rPr>
                <w:sz w:val="28"/>
                <w:szCs w:val="28"/>
              </w:rPr>
              <w:t>三等奖</w:t>
            </w:r>
          </w:p>
        </w:tc>
        <w:tc>
          <w:tcPr>
            <w:tcW w:w="151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宋体" w:cs="宋体"/>
                <w:sz w:val="28"/>
                <w:szCs w:val="28"/>
                <w:lang w:eastAsia="zh-CN"/>
              </w:rPr>
            </w:pPr>
            <w:r>
              <w:rPr>
                <w:rFonts w:hint="eastAsia"/>
                <w:sz w:val="28"/>
                <w:szCs w:val="28"/>
                <w:lang w:val="en-US" w:eastAsia="zh-CN"/>
              </w:rPr>
              <w:t>2</w:t>
            </w:r>
          </w:p>
        </w:tc>
        <w:tc>
          <w:tcPr>
            <w:tcW w:w="2552" w:type="dxa"/>
            <w:tcBorders>
              <w:top w:val="nil"/>
              <w:left w:val="nil"/>
              <w:bottom w:val="single" w:color="auto" w:sz="4" w:space="0"/>
              <w:right w:val="single" w:color="auto" w:sz="4" w:space="0"/>
            </w:tcBorders>
            <w:vAlign w:val="center"/>
          </w:tcPr>
          <w:p>
            <w:pPr>
              <w:widowControl/>
              <w:jc w:val="center"/>
              <w:rPr>
                <w:rFonts w:ascii="仿宋_GB2312" w:hAnsi="仿宋_GB2312" w:cs="宋体"/>
                <w:sz w:val="28"/>
                <w:szCs w:val="28"/>
              </w:rPr>
            </w:pPr>
            <w:r>
              <w:rPr>
                <w:rFonts w:hint="eastAsia"/>
                <w:sz w:val="28"/>
                <w:szCs w:val="28"/>
                <w:lang w:val="en-US" w:eastAsia="zh-CN"/>
              </w:rPr>
              <w:t>2</w:t>
            </w:r>
          </w:p>
        </w:tc>
      </w:tr>
      <w:tr>
        <w:tblPrEx>
          <w:tblLayout w:type="fixed"/>
          <w:tblCellMar>
            <w:top w:w="0" w:type="dxa"/>
            <w:left w:w="108" w:type="dxa"/>
            <w:bottom w:w="0" w:type="dxa"/>
            <w:right w:w="108" w:type="dxa"/>
          </w:tblCellMar>
        </w:tblPrEx>
        <w:trPr>
          <w:trHeight w:val="300" w:hRule="atLeast"/>
        </w:trPr>
        <w:tc>
          <w:tcPr>
            <w:tcW w:w="1809"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cs="宋体"/>
                <w:sz w:val="28"/>
                <w:szCs w:val="28"/>
              </w:rPr>
            </w:pPr>
            <w:r>
              <w:rPr>
                <w:sz w:val="28"/>
                <w:szCs w:val="28"/>
              </w:rPr>
              <w:t>省部级</w:t>
            </w:r>
          </w:p>
        </w:tc>
        <w:tc>
          <w:tcPr>
            <w:tcW w:w="2029" w:type="dxa"/>
            <w:tcBorders>
              <w:top w:val="nil"/>
              <w:left w:val="nil"/>
              <w:bottom w:val="single" w:color="auto" w:sz="4" w:space="0"/>
              <w:right w:val="single" w:color="auto" w:sz="4" w:space="0"/>
            </w:tcBorders>
            <w:vAlign w:val="center"/>
          </w:tcPr>
          <w:p>
            <w:pPr>
              <w:widowControl/>
              <w:jc w:val="center"/>
              <w:rPr>
                <w:rFonts w:ascii="仿宋_GB2312" w:hAnsi="仿宋_GB2312" w:cs="宋体"/>
                <w:sz w:val="28"/>
                <w:szCs w:val="28"/>
              </w:rPr>
            </w:pPr>
            <w:r>
              <w:rPr>
                <w:sz w:val="28"/>
                <w:szCs w:val="28"/>
              </w:rPr>
              <w:t>一等奖</w:t>
            </w:r>
          </w:p>
        </w:tc>
        <w:tc>
          <w:tcPr>
            <w:tcW w:w="1515" w:type="dxa"/>
            <w:tcBorders>
              <w:top w:val="nil"/>
              <w:left w:val="nil"/>
              <w:bottom w:val="single" w:color="auto" w:sz="4" w:space="0"/>
              <w:right w:val="single" w:color="auto" w:sz="4" w:space="0"/>
            </w:tcBorders>
            <w:vAlign w:val="center"/>
          </w:tcPr>
          <w:p>
            <w:pPr>
              <w:widowControl/>
              <w:jc w:val="center"/>
              <w:rPr>
                <w:rFonts w:ascii="仿宋_GB2312" w:hAnsi="仿宋_GB2312" w:cs="宋体"/>
                <w:sz w:val="28"/>
                <w:szCs w:val="28"/>
              </w:rPr>
            </w:pPr>
            <w:r>
              <w:rPr>
                <w:sz w:val="28"/>
                <w:szCs w:val="28"/>
              </w:rPr>
              <w:t>3</w:t>
            </w:r>
          </w:p>
        </w:tc>
        <w:tc>
          <w:tcPr>
            <w:tcW w:w="2552" w:type="dxa"/>
            <w:tcBorders>
              <w:top w:val="nil"/>
              <w:left w:val="nil"/>
              <w:bottom w:val="single" w:color="auto" w:sz="4" w:space="0"/>
              <w:right w:val="single" w:color="auto" w:sz="4" w:space="0"/>
            </w:tcBorders>
            <w:vAlign w:val="center"/>
          </w:tcPr>
          <w:p>
            <w:pPr>
              <w:widowControl/>
              <w:jc w:val="center"/>
              <w:rPr>
                <w:rFonts w:ascii="仿宋_GB2312" w:hAnsi="仿宋_GB2312" w:cs="宋体"/>
                <w:sz w:val="28"/>
                <w:szCs w:val="28"/>
              </w:rPr>
            </w:pPr>
            <w:r>
              <w:rPr>
                <w:sz w:val="28"/>
                <w:szCs w:val="28"/>
              </w:rPr>
              <w:t>3</w:t>
            </w:r>
          </w:p>
        </w:tc>
      </w:tr>
      <w:tr>
        <w:tblPrEx>
          <w:tblLayout w:type="fixed"/>
          <w:tblCellMar>
            <w:top w:w="0" w:type="dxa"/>
            <w:left w:w="108" w:type="dxa"/>
            <w:bottom w:w="0" w:type="dxa"/>
            <w:right w:w="108" w:type="dxa"/>
          </w:tblCellMar>
        </w:tblPrEx>
        <w:trPr>
          <w:trHeight w:val="300" w:hRule="atLeast"/>
        </w:trPr>
        <w:tc>
          <w:tcPr>
            <w:tcW w:w="18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宋体"/>
                <w:sz w:val="28"/>
                <w:szCs w:val="28"/>
              </w:rPr>
            </w:pPr>
          </w:p>
        </w:tc>
        <w:tc>
          <w:tcPr>
            <w:tcW w:w="2029" w:type="dxa"/>
            <w:tcBorders>
              <w:top w:val="nil"/>
              <w:left w:val="nil"/>
              <w:bottom w:val="single" w:color="auto" w:sz="4" w:space="0"/>
              <w:right w:val="single" w:color="auto" w:sz="4" w:space="0"/>
            </w:tcBorders>
            <w:vAlign w:val="center"/>
          </w:tcPr>
          <w:p>
            <w:pPr>
              <w:widowControl/>
              <w:jc w:val="center"/>
              <w:rPr>
                <w:rFonts w:ascii="仿宋_GB2312" w:hAnsi="仿宋_GB2312" w:cs="宋体"/>
                <w:sz w:val="28"/>
                <w:szCs w:val="28"/>
              </w:rPr>
            </w:pPr>
            <w:r>
              <w:rPr>
                <w:sz w:val="28"/>
                <w:szCs w:val="28"/>
              </w:rPr>
              <w:t>二等奖</w:t>
            </w:r>
          </w:p>
        </w:tc>
        <w:tc>
          <w:tcPr>
            <w:tcW w:w="1515" w:type="dxa"/>
            <w:tcBorders>
              <w:top w:val="nil"/>
              <w:left w:val="nil"/>
              <w:bottom w:val="single" w:color="auto" w:sz="4" w:space="0"/>
              <w:right w:val="single" w:color="auto" w:sz="4" w:space="0"/>
            </w:tcBorders>
            <w:vAlign w:val="center"/>
          </w:tcPr>
          <w:p>
            <w:pPr>
              <w:widowControl/>
              <w:jc w:val="center"/>
              <w:rPr>
                <w:rFonts w:ascii="仿宋_GB2312" w:hAnsi="仿宋_GB2312" w:cs="宋体"/>
                <w:sz w:val="28"/>
                <w:szCs w:val="28"/>
              </w:rPr>
            </w:pPr>
            <w:r>
              <w:rPr>
                <w:sz w:val="28"/>
                <w:szCs w:val="28"/>
              </w:rPr>
              <w:t>2</w:t>
            </w:r>
          </w:p>
        </w:tc>
        <w:tc>
          <w:tcPr>
            <w:tcW w:w="2552" w:type="dxa"/>
            <w:tcBorders>
              <w:top w:val="nil"/>
              <w:left w:val="nil"/>
              <w:bottom w:val="single" w:color="auto" w:sz="4" w:space="0"/>
              <w:right w:val="single" w:color="auto" w:sz="4" w:space="0"/>
            </w:tcBorders>
            <w:vAlign w:val="center"/>
          </w:tcPr>
          <w:p>
            <w:pPr>
              <w:widowControl/>
              <w:jc w:val="center"/>
              <w:rPr>
                <w:rFonts w:ascii="仿宋_GB2312" w:hAnsi="仿宋_GB2312" w:cs="宋体"/>
                <w:sz w:val="28"/>
                <w:szCs w:val="28"/>
              </w:rPr>
            </w:pPr>
            <w:r>
              <w:rPr>
                <w:sz w:val="28"/>
                <w:szCs w:val="28"/>
              </w:rPr>
              <w:t>2</w:t>
            </w:r>
          </w:p>
        </w:tc>
      </w:tr>
      <w:tr>
        <w:tblPrEx>
          <w:tblLayout w:type="fixed"/>
          <w:tblCellMar>
            <w:top w:w="0" w:type="dxa"/>
            <w:left w:w="108" w:type="dxa"/>
            <w:bottom w:w="0" w:type="dxa"/>
            <w:right w:w="108" w:type="dxa"/>
          </w:tblCellMar>
        </w:tblPrEx>
        <w:trPr>
          <w:trHeight w:val="300" w:hRule="atLeast"/>
        </w:trPr>
        <w:tc>
          <w:tcPr>
            <w:tcW w:w="18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宋体"/>
                <w:sz w:val="28"/>
                <w:szCs w:val="28"/>
              </w:rPr>
            </w:pPr>
          </w:p>
        </w:tc>
        <w:tc>
          <w:tcPr>
            <w:tcW w:w="2029" w:type="dxa"/>
            <w:tcBorders>
              <w:top w:val="nil"/>
              <w:left w:val="nil"/>
              <w:bottom w:val="single" w:color="auto" w:sz="4" w:space="0"/>
              <w:right w:val="single" w:color="auto" w:sz="4" w:space="0"/>
            </w:tcBorders>
            <w:vAlign w:val="center"/>
          </w:tcPr>
          <w:p>
            <w:pPr>
              <w:widowControl/>
              <w:jc w:val="center"/>
              <w:rPr>
                <w:rFonts w:ascii="仿宋_GB2312" w:hAnsi="仿宋_GB2312" w:cs="宋体"/>
                <w:sz w:val="28"/>
                <w:szCs w:val="28"/>
              </w:rPr>
            </w:pPr>
            <w:r>
              <w:rPr>
                <w:sz w:val="28"/>
                <w:szCs w:val="28"/>
              </w:rPr>
              <w:t>三等奖</w:t>
            </w:r>
          </w:p>
        </w:tc>
        <w:tc>
          <w:tcPr>
            <w:tcW w:w="1515" w:type="dxa"/>
            <w:tcBorders>
              <w:top w:val="nil"/>
              <w:left w:val="nil"/>
              <w:bottom w:val="single" w:color="auto" w:sz="4" w:space="0"/>
              <w:right w:val="single" w:color="auto" w:sz="4" w:space="0"/>
            </w:tcBorders>
            <w:vAlign w:val="center"/>
          </w:tcPr>
          <w:p>
            <w:pPr>
              <w:widowControl/>
              <w:jc w:val="center"/>
              <w:rPr>
                <w:rFonts w:ascii="仿宋_GB2312" w:hAnsi="仿宋_GB2312" w:cs="宋体"/>
                <w:sz w:val="28"/>
                <w:szCs w:val="28"/>
              </w:rPr>
            </w:pPr>
            <w:r>
              <w:rPr>
                <w:sz w:val="28"/>
                <w:szCs w:val="28"/>
              </w:rPr>
              <w:t>1</w:t>
            </w:r>
          </w:p>
        </w:tc>
        <w:tc>
          <w:tcPr>
            <w:tcW w:w="2552" w:type="dxa"/>
            <w:tcBorders>
              <w:top w:val="nil"/>
              <w:left w:val="nil"/>
              <w:bottom w:val="single" w:color="auto" w:sz="4" w:space="0"/>
              <w:right w:val="single" w:color="auto" w:sz="4" w:space="0"/>
            </w:tcBorders>
            <w:vAlign w:val="center"/>
          </w:tcPr>
          <w:p>
            <w:pPr>
              <w:widowControl/>
              <w:jc w:val="center"/>
              <w:rPr>
                <w:rFonts w:ascii="仿宋_GB2312" w:hAnsi="仿宋_GB2312" w:cs="宋体"/>
                <w:sz w:val="28"/>
                <w:szCs w:val="28"/>
              </w:rPr>
            </w:pPr>
            <w:r>
              <w:rPr>
                <w:sz w:val="28"/>
                <w:szCs w:val="28"/>
              </w:rPr>
              <w:t>1</w:t>
            </w:r>
          </w:p>
        </w:tc>
      </w:tr>
    </w:tbl>
    <w:p>
      <w:pPr>
        <w:spacing w:line="540" w:lineRule="exact"/>
        <w:ind w:firstLine="560" w:firstLineChars="200"/>
        <w:rPr>
          <w:rFonts w:ascii="仿宋_GB2312" w:hAnsi="仿宋_GB2312"/>
          <w:sz w:val="28"/>
          <w:szCs w:val="28"/>
        </w:rPr>
      </w:pPr>
      <w:r>
        <w:rPr>
          <w:sz w:val="28"/>
          <w:szCs w:val="28"/>
        </w:rPr>
        <w:t>荣誉加分中所有加分荣誉均应在相应学历层次内获得。</w:t>
      </w:r>
    </w:p>
    <w:p>
      <w:pPr>
        <w:spacing w:line="540" w:lineRule="exact"/>
        <w:ind w:firstLine="560" w:firstLineChars="200"/>
        <w:rPr>
          <w:sz w:val="28"/>
          <w:szCs w:val="28"/>
        </w:rPr>
      </w:pPr>
      <w:r>
        <w:rPr>
          <w:sz w:val="28"/>
          <w:szCs w:val="28"/>
        </w:rPr>
        <w:t>德育成绩分=学生所得全部德育分*20%</w:t>
      </w:r>
    </w:p>
    <w:p>
      <w:pPr>
        <w:spacing w:line="540" w:lineRule="exact"/>
        <w:ind w:firstLine="560" w:firstLineChars="200"/>
        <w:rPr>
          <w:sz w:val="28"/>
          <w:szCs w:val="28"/>
        </w:rPr>
      </w:pPr>
      <w:r>
        <w:rPr>
          <w:sz w:val="28"/>
          <w:szCs w:val="28"/>
        </w:rPr>
        <w:t>2、学业成绩分</w:t>
      </w:r>
    </w:p>
    <w:p>
      <w:pPr>
        <w:spacing w:line="540" w:lineRule="exact"/>
        <w:ind w:firstLine="560" w:firstLineChars="200"/>
        <w:rPr>
          <w:sz w:val="28"/>
          <w:szCs w:val="28"/>
        </w:rPr>
      </w:pPr>
      <w:r>
        <w:rPr>
          <w:sz w:val="28"/>
          <w:szCs w:val="28"/>
        </w:rPr>
        <w:t>学业成绩分=学生所修全部课程的整体加权平均分*30%</w:t>
      </w:r>
    </w:p>
    <w:p>
      <w:pPr>
        <w:spacing w:line="580" w:lineRule="exact"/>
        <w:ind w:firstLine="560" w:firstLineChars="200"/>
        <w:rPr>
          <w:sz w:val="28"/>
          <w:szCs w:val="28"/>
        </w:rPr>
      </w:pPr>
      <w:r>
        <w:rPr>
          <w:sz w:val="28"/>
          <w:szCs w:val="28"/>
        </w:rPr>
        <w:t>（二）创新能力分</w:t>
      </w:r>
    </w:p>
    <w:p>
      <w:pPr>
        <w:spacing w:line="580" w:lineRule="exact"/>
        <w:ind w:firstLine="560" w:firstLineChars="200"/>
        <w:rPr>
          <w:sz w:val="28"/>
          <w:szCs w:val="28"/>
        </w:rPr>
      </w:pPr>
      <w:r>
        <w:rPr>
          <w:sz w:val="28"/>
          <w:szCs w:val="28"/>
        </w:rPr>
        <w:t>1、科技创新能力</w:t>
      </w:r>
    </w:p>
    <w:p>
      <w:pPr>
        <w:spacing w:line="580" w:lineRule="exact"/>
        <w:ind w:firstLine="560" w:firstLineChars="200"/>
        <w:rPr>
          <w:sz w:val="28"/>
          <w:szCs w:val="28"/>
        </w:rPr>
      </w:pPr>
      <w:r>
        <w:rPr>
          <w:sz w:val="28"/>
          <w:szCs w:val="28"/>
        </w:rPr>
        <w:t>（1）发表论文（按以下标准给予加分）</w:t>
      </w:r>
    </w:p>
    <w:p>
      <w:pPr>
        <w:spacing w:line="580" w:lineRule="exact"/>
        <w:ind w:firstLine="560" w:firstLineChars="200"/>
        <w:rPr>
          <w:sz w:val="28"/>
          <w:szCs w:val="28"/>
        </w:rPr>
      </w:pPr>
      <w:r>
        <w:rPr>
          <w:sz w:val="28"/>
          <w:szCs w:val="28"/>
        </w:rPr>
        <w:t xml:space="preserve">公开发表的学术研究论文需满足以下条件：学生为第一作者、导师为通讯作者，西北农林科技大学为第一署名单位且排名顺序为第一。 </w:t>
      </w:r>
    </w:p>
    <w:p>
      <w:pPr>
        <w:spacing w:line="580" w:lineRule="exact"/>
        <w:ind w:firstLine="560" w:firstLineChars="200"/>
        <w:rPr>
          <w:sz w:val="28"/>
          <w:szCs w:val="28"/>
        </w:rPr>
      </w:pPr>
      <w:r>
        <w:rPr>
          <w:sz w:val="28"/>
          <w:szCs w:val="28"/>
        </w:rPr>
        <w:t>公开发表的学术论文是指已在SCI、EI、A类、B类和核心期刊上发表的学术论文。</w:t>
      </w:r>
    </w:p>
    <w:tbl>
      <w:tblPr>
        <w:tblStyle w:val="3"/>
        <w:tblW w:w="9117" w:type="dxa"/>
        <w:tblInd w:w="0" w:type="dxa"/>
        <w:tblLayout w:type="fixed"/>
        <w:tblCellMar>
          <w:top w:w="0" w:type="dxa"/>
          <w:left w:w="108" w:type="dxa"/>
          <w:bottom w:w="0" w:type="dxa"/>
          <w:right w:w="108" w:type="dxa"/>
        </w:tblCellMar>
      </w:tblPr>
      <w:tblGrid>
        <w:gridCol w:w="4558"/>
        <w:gridCol w:w="4559"/>
      </w:tblGrid>
      <w:tr>
        <w:tblPrEx>
          <w:tblLayout w:type="fixed"/>
          <w:tblCellMar>
            <w:top w:w="0" w:type="dxa"/>
            <w:left w:w="108" w:type="dxa"/>
            <w:bottom w:w="0" w:type="dxa"/>
            <w:right w:w="108" w:type="dxa"/>
          </w:tblCellMar>
        </w:tblPrEx>
        <w:tc>
          <w:tcPr>
            <w:tcW w:w="455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仿宋_GB2312" w:cs="宋体"/>
                <w:sz w:val="28"/>
                <w:szCs w:val="28"/>
              </w:rPr>
            </w:pPr>
            <w:r>
              <w:rPr>
                <w:sz w:val="28"/>
                <w:szCs w:val="28"/>
              </w:rPr>
              <w:t>发表刊物</w:t>
            </w:r>
          </w:p>
        </w:tc>
        <w:tc>
          <w:tcPr>
            <w:tcW w:w="4559" w:type="dxa"/>
            <w:tcBorders>
              <w:top w:val="single" w:color="auto" w:sz="4" w:space="0"/>
              <w:left w:val="nil"/>
              <w:bottom w:val="single" w:color="auto" w:sz="4" w:space="0"/>
              <w:right w:val="single" w:color="auto" w:sz="4" w:space="0"/>
            </w:tcBorders>
            <w:vAlign w:val="center"/>
          </w:tcPr>
          <w:p>
            <w:pPr>
              <w:spacing w:line="380" w:lineRule="exact"/>
              <w:jc w:val="center"/>
              <w:rPr>
                <w:rFonts w:ascii="仿宋_GB2312" w:hAnsi="仿宋_GB2312" w:cs="宋体"/>
                <w:sz w:val="28"/>
                <w:szCs w:val="28"/>
              </w:rPr>
            </w:pPr>
            <w:r>
              <w:rPr>
                <w:sz w:val="28"/>
                <w:szCs w:val="28"/>
              </w:rPr>
              <w:t>加分</w:t>
            </w:r>
          </w:p>
        </w:tc>
      </w:tr>
      <w:tr>
        <w:tblPrEx>
          <w:tblLayout w:type="fixed"/>
          <w:tblCellMar>
            <w:top w:w="0" w:type="dxa"/>
            <w:left w:w="108" w:type="dxa"/>
            <w:bottom w:w="0" w:type="dxa"/>
            <w:right w:w="108" w:type="dxa"/>
          </w:tblCellMar>
        </w:tblPrEx>
        <w:tc>
          <w:tcPr>
            <w:tcW w:w="455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仿宋_GB2312" w:cs="宋体"/>
                <w:sz w:val="28"/>
                <w:szCs w:val="28"/>
              </w:rPr>
            </w:pPr>
            <w:r>
              <w:rPr>
                <w:sz w:val="28"/>
                <w:szCs w:val="28"/>
              </w:rPr>
              <w:t>SCI论文</w:t>
            </w:r>
          </w:p>
        </w:tc>
        <w:tc>
          <w:tcPr>
            <w:tcW w:w="4559" w:type="dxa"/>
            <w:tcBorders>
              <w:top w:val="single" w:color="auto" w:sz="4" w:space="0"/>
              <w:left w:val="nil"/>
              <w:bottom w:val="single" w:color="auto" w:sz="4" w:space="0"/>
              <w:right w:val="single" w:color="auto" w:sz="4" w:space="0"/>
            </w:tcBorders>
            <w:vAlign w:val="center"/>
          </w:tcPr>
          <w:p>
            <w:pPr>
              <w:spacing w:line="380" w:lineRule="exact"/>
              <w:jc w:val="center"/>
              <w:rPr>
                <w:rFonts w:ascii="仿宋_GB2312" w:hAnsi="仿宋_GB2312" w:cs="宋体"/>
                <w:sz w:val="28"/>
                <w:szCs w:val="28"/>
              </w:rPr>
            </w:pPr>
            <w:r>
              <w:rPr>
                <w:sz w:val="28"/>
                <w:szCs w:val="28"/>
              </w:rPr>
              <w:t>10+IF*10</w:t>
            </w:r>
          </w:p>
        </w:tc>
      </w:tr>
      <w:tr>
        <w:tblPrEx>
          <w:tblLayout w:type="fixed"/>
          <w:tblCellMar>
            <w:top w:w="0" w:type="dxa"/>
            <w:left w:w="108" w:type="dxa"/>
            <w:bottom w:w="0" w:type="dxa"/>
            <w:right w:w="108" w:type="dxa"/>
          </w:tblCellMar>
        </w:tblPrEx>
        <w:tc>
          <w:tcPr>
            <w:tcW w:w="455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 w:val="28"/>
                <w:szCs w:val="28"/>
              </w:rPr>
            </w:pPr>
            <w:r>
              <w:rPr>
                <w:sz w:val="28"/>
                <w:szCs w:val="28"/>
              </w:rPr>
              <w:t>EI</w:t>
            </w:r>
            <w:r>
              <w:rPr>
                <w:rFonts w:hint="eastAsia"/>
                <w:sz w:val="28"/>
                <w:szCs w:val="28"/>
                <w:lang w:eastAsia="zh-CN"/>
              </w:rPr>
              <w:t>论文</w:t>
            </w:r>
          </w:p>
        </w:tc>
        <w:tc>
          <w:tcPr>
            <w:tcW w:w="4559" w:type="dxa"/>
            <w:tcBorders>
              <w:top w:val="single" w:color="auto" w:sz="4" w:space="0"/>
              <w:left w:val="nil"/>
              <w:bottom w:val="single" w:color="auto" w:sz="4" w:space="0"/>
              <w:right w:val="single" w:color="auto" w:sz="4" w:space="0"/>
            </w:tcBorders>
            <w:vAlign w:val="center"/>
          </w:tcPr>
          <w:p>
            <w:pPr>
              <w:spacing w:line="380" w:lineRule="exact"/>
              <w:jc w:val="center"/>
              <w:rPr>
                <w:rFonts w:hint="eastAsia" w:eastAsia="宋体"/>
                <w:sz w:val="28"/>
                <w:szCs w:val="28"/>
                <w:lang w:val="en-US" w:eastAsia="zh-CN"/>
              </w:rPr>
            </w:pPr>
            <w:r>
              <w:rPr>
                <w:rFonts w:hint="eastAsia"/>
                <w:sz w:val="28"/>
                <w:szCs w:val="28"/>
                <w:lang w:val="en-US" w:eastAsia="zh-CN"/>
              </w:rPr>
              <w:t>6</w:t>
            </w:r>
          </w:p>
        </w:tc>
      </w:tr>
      <w:tr>
        <w:tblPrEx>
          <w:tblLayout w:type="fixed"/>
          <w:tblCellMar>
            <w:top w:w="0" w:type="dxa"/>
            <w:left w:w="108" w:type="dxa"/>
            <w:bottom w:w="0" w:type="dxa"/>
            <w:right w:w="108" w:type="dxa"/>
          </w:tblCellMar>
        </w:tblPrEx>
        <w:tc>
          <w:tcPr>
            <w:tcW w:w="455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仿宋_GB2312" w:cs="宋体"/>
                <w:sz w:val="28"/>
                <w:szCs w:val="28"/>
              </w:rPr>
            </w:pPr>
            <w:r>
              <w:rPr>
                <w:sz w:val="28"/>
                <w:szCs w:val="28"/>
              </w:rPr>
              <w:t>国内A类学术期刊</w:t>
            </w:r>
          </w:p>
        </w:tc>
        <w:tc>
          <w:tcPr>
            <w:tcW w:w="4559" w:type="dxa"/>
            <w:tcBorders>
              <w:top w:val="single" w:color="auto" w:sz="4" w:space="0"/>
              <w:left w:val="nil"/>
              <w:bottom w:val="single" w:color="auto" w:sz="4" w:space="0"/>
              <w:right w:val="single" w:color="auto" w:sz="4" w:space="0"/>
            </w:tcBorders>
            <w:vAlign w:val="center"/>
          </w:tcPr>
          <w:p>
            <w:pPr>
              <w:spacing w:line="380" w:lineRule="exact"/>
              <w:jc w:val="center"/>
              <w:rPr>
                <w:rFonts w:ascii="仿宋_GB2312" w:hAnsi="仿宋_GB2312" w:cs="宋体"/>
                <w:sz w:val="28"/>
                <w:szCs w:val="28"/>
              </w:rPr>
            </w:pPr>
            <w:r>
              <w:rPr>
                <w:sz w:val="28"/>
                <w:szCs w:val="28"/>
              </w:rPr>
              <w:t>5</w:t>
            </w:r>
          </w:p>
        </w:tc>
      </w:tr>
      <w:tr>
        <w:tblPrEx>
          <w:tblLayout w:type="fixed"/>
          <w:tblCellMar>
            <w:top w:w="0" w:type="dxa"/>
            <w:left w:w="108" w:type="dxa"/>
            <w:bottom w:w="0" w:type="dxa"/>
            <w:right w:w="108" w:type="dxa"/>
          </w:tblCellMar>
        </w:tblPrEx>
        <w:tc>
          <w:tcPr>
            <w:tcW w:w="455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仿宋_GB2312" w:cs="宋体"/>
                <w:sz w:val="28"/>
                <w:szCs w:val="28"/>
              </w:rPr>
            </w:pPr>
            <w:r>
              <w:rPr>
                <w:sz w:val="28"/>
                <w:szCs w:val="28"/>
              </w:rPr>
              <w:t>国内B类学术期刊</w:t>
            </w:r>
          </w:p>
        </w:tc>
        <w:tc>
          <w:tcPr>
            <w:tcW w:w="4559" w:type="dxa"/>
            <w:tcBorders>
              <w:top w:val="single" w:color="auto" w:sz="4" w:space="0"/>
              <w:left w:val="nil"/>
              <w:bottom w:val="single" w:color="auto" w:sz="4" w:space="0"/>
              <w:right w:val="single" w:color="auto" w:sz="4" w:space="0"/>
            </w:tcBorders>
            <w:vAlign w:val="center"/>
          </w:tcPr>
          <w:p>
            <w:pPr>
              <w:spacing w:line="380" w:lineRule="exact"/>
              <w:jc w:val="center"/>
              <w:rPr>
                <w:rFonts w:ascii="仿宋_GB2312" w:hAnsi="仿宋_GB2312" w:cs="宋体"/>
                <w:sz w:val="28"/>
                <w:szCs w:val="28"/>
              </w:rPr>
            </w:pPr>
            <w:r>
              <w:rPr>
                <w:sz w:val="28"/>
                <w:szCs w:val="28"/>
              </w:rPr>
              <w:t>3</w:t>
            </w:r>
          </w:p>
        </w:tc>
      </w:tr>
      <w:tr>
        <w:tblPrEx>
          <w:tblLayout w:type="fixed"/>
          <w:tblCellMar>
            <w:top w:w="0" w:type="dxa"/>
            <w:left w:w="108" w:type="dxa"/>
            <w:bottom w:w="0" w:type="dxa"/>
            <w:right w:w="108" w:type="dxa"/>
          </w:tblCellMar>
        </w:tblPrEx>
        <w:tc>
          <w:tcPr>
            <w:tcW w:w="455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仿宋_GB2312" w:cs="宋体"/>
                <w:sz w:val="28"/>
                <w:szCs w:val="28"/>
              </w:rPr>
            </w:pPr>
            <w:r>
              <w:rPr>
                <w:sz w:val="28"/>
                <w:szCs w:val="28"/>
              </w:rPr>
              <w:t>国内核心期刊</w:t>
            </w:r>
          </w:p>
        </w:tc>
        <w:tc>
          <w:tcPr>
            <w:tcW w:w="4559" w:type="dxa"/>
            <w:tcBorders>
              <w:top w:val="single" w:color="auto" w:sz="4" w:space="0"/>
              <w:left w:val="nil"/>
              <w:bottom w:val="single" w:color="auto" w:sz="4" w:space="0"/>
              <w:right w:val="single" w:color="auto" w:sz="4" w:space="0"/>
            </w:tcBorders>
            <w:vAlign w:val="center"/>
          </w:tcPr>
          <w:p>
            <w:pPr>
              <w:spacing w:line="380" w:lineRule="exact"/>
              <w:jc w:val="center"/>
              <w:rPr>
                <w:rFonts w:hint="eastAsia" w:ascii="仿宋_GB2312" w:hAnsi="仿宋_GB2312" w:eastAsia="宋体" w:cs="宋体"/>
                <w:sz w:val="28"/>
                <w:szCs w:val="28"/>
                <w:lang w:eastAsia="zh-CN"/>
              </w:rPr>
            </w:pPr>
            <w:r>
              <w:rPr>
                <w:rFonts w:hint="eastAsia"/>
                <w:sz w:val="28"/>
                <w:szCs w:val="28"/>
                <w:lang w:val="en-US" w:eastAsia="zh-CN"/>
              </w:rPr>
              <w:t>1</w:t>
            </w:r>
          </w:p>
        </w:tc>
      </w:tr>
    </w:tbl>
    <w:p>
      <w:pPr>
        <w:spacing w:line="560" w:lineRule="exact"/>
        <w:ind w:firstLine="560" w:firstLineChars="200"/>
        <w:rPr>
          <w:rFonts w:ascii="仿宋_GB2312" w:hAnsi="仿宋_GB2312"/>
          <w:b/>
          <w:bCs/>
          <w:sz w:val="28"/>
          <w:szCs w:val="28"/>
        </w:rPr>
      </w:pPr>
      <w:r>
        <w:rPr>
          <w:sz w:val="28"/>
          <w:szCs w:val="28"/>
        </w:rPr>
        <w:t>参评论文需提供论文全文与我校图书馆开具的检索证明，其中SCI</w:t>
      </w:r>
      <w:r>
        <w:rPr>
          <w:rFonts w:hint="eastAsia"/>
          <w:sz w:val="28"/>
          <w:szCs w:val="28"/>
          <w:lang w:val="en-US" w:eastAsia="zh-CN"/>
        </w:rPr>
        <w:t>、</w:t>
      </w:r>
      <w:r>
        <w:rPr>
          <w:sz w:val="28"/>
          <w:szCs w:val="28"/>
        </w:rPr>
        <w:t>EI论文检索证明需注明期刊的最新影响因子，其他论文注明类别（A类、B类和核心）；对网络在线发表的SCI、EI论文，请打印网络版论文并将查实的期刊最新影响因子标注在论文首页左上角处【</w:t>
      </w:r>
      <w:r>
        <w:rPr>
          <w:b/>
          <w:bCs/>
          <w:sz w:val="28"/>
          <w:szCs w:val="28"/>
        </w:rPr>
        <w:t>曾获奖助学金者已经使用过的科研成果不得再次使用，同一篇论文只记一次分值】。</w:t>
      </w:r>
    </w:p>
    <w:p>
      <w:pPr>
        <w:spacing w:line="580" w:lineRule="exact"/>
        <w:ind w:firstLine="560" w:firstLineChars="200"/>
        <w:rPr>
          <w:sz w:val="28"/>
          <w:szCs w:val="28"/>
        </w:rPr>
      </w:pPr>
      <w:r>
        <w:rPr>
          <w:sz w:val="28"/>
          <w:szCs w:val="28"/>
        </w:rPr>
        <w:t>（2） 科研成果获奖（按以下标准给予加分）</w:t>
      </w:r>
    </w:p>
    <w:tbl>
      <w:tblPr>
        <w:tblStyle w:val="3"/>
        <w:tblW w:w="8522" w:type="dxa"/>
        <w:tblInd w:w="0" w:type="dxa"/>
        <w:tblLayout w:type="fixed"/>
        <w:tblCellMar>
          <w:top w:w="0" w:type="dxa"/>
          <w:left w:w="108" w:type="dxa"/>
          <w:bottom w:w="0" w:type="dxa"/>
          <w:right w:w="108" w:type="dxa"/>
        </w:tblCellMar>
      </w:tblPr>
      <w:tblGrid>
        <w:gridCol w:w="1806"/>
        <w:gridCol w:w="1078"/>
        <w:gridCol w:w="5638"/>
      </w:tblGrid>
      <w:tr>
        <w:tblPrEx>
          <w:tblLayout w:type="fixed"/>
          <w:tblCellMar>
            <w:top w:w="0" w:type="dxa"/>
            <w:left w:w="108" w:type="dxa"/>
            <w:bottom w:w="0" w:type="dxa"/>
            <w:right w:w="108" w:type="dxa"/>
          </w:tblCellMar>
        </w:tblPrEx>
        <w:tc>
          <w:tcPr>
            <w:tcW w:w="2884" w:type="dxa"/>
            <w:gridSpan w:val="2"/>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奖励级别</w:t>
            </w:r>
          </w:p>
        </w:tc>
        <w:tc>
          <w:tcPr>
            <w:tcW w:w="5638" w:type="dxa"/>
            <w:tcBorders>
              <w:top w:val="single" w:color="auto" w:sz="4" w:space="0"/>
              <w:left w:val="nil"/>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加分分值</w:t>
            </w:r>
          </w:p>
        </w:tc>
      </w:tr>
      <w:tr>
        <w:tblPrEx>
          <w:tblLayout w:type="fixed"/>
          <w:tblCellMar>
            <w:top w:w="0" w:type="dxa"/>
            <w:left w:w="108" w:type="dxa"/>
            <w:bottom w:w="0" w:type="dxa"/>
            <w:right w:w="108" w:type="dxa"/>
          </w:tblCellMar>
        </w:tblPrEx>
        <w:tc>
          <w:tcPr>
            <w:tcW w:w="1806"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仿宋_GB2312" w:cs="宋体"/>
                <w:sz w:val="28"/>
                <w:szCs w:val="28"/>
              </w:rPr>
            </w:pPr>
            <w:r>
              <w:rPr>
                <w:sz w:val="28"/>
                <w:szCs w:val="28"/>
              </w:rPr>
              <w:t>国家级</w:t>
            </w:r>
          </w:p>
          <w:p>
            <w:pPr>
              <w:spacing w:line="380" w:lineRule="exact"/>
              <w:jc w:val="center"/>
              <w:rPr>
                <w:rFonts w:ascii="仿宋_GB2312" w:hAnsi="仿宋_GB2312" w:cs="宋体"/>
                <w:sz w:val="28"/>
                <w:szCs w:val="28"/>
              </w:rPr>
            </w:pPr>
            <w:r>
              <w:rPr>
                <w:sz w:val="28"/>
                <w:szCs w:val="28"/>
              </w:rPr>
              <w:t>科学技术奖</w:t>
            </w:r>
          </w:p>
        </w:tc>
        <w:tc>
          <w:tcPr>
            <w:tcW w:w="1078"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一等奖</w:t>
            </w:r>
          </w:p>
        </w:tc>
        <w:tc>
          <w:tcPr>
            <w:tcW w:w="5638" w:type="dxa"/>
            <w:tcBorders>
              <w:top w:val="single" w:color="auto" w:sz="4" w:space="0"/>
              <w:left w:val="nil"/>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前十名依次加100、90、80、70、60、50、40、30、20、10分</w:t>
            </w:r>
          </w:p>
        </w:tc>
      </w:tr>
      <w:tr>
        <w:tblPrEx>
          <w:tblLayout w:type="fixed"/>
          <w:tblCellMar>
            <w:top w:w="0" w:type="dxa"/>
            <w:left w:w="108" w:type="dxa"/>
            <w:bottom w:w="0" w:type="dxa"/>
            <w:right w:w="108" w:type="dxa"/>
          </w:tblCellMar>
        </w:tblPrEx>
        <w:tc>
          <w:tcPr>
            <w:tcW w:w="1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宋体"/>
                <w:sz w:val="28"/>
                <w:szCs w:val="28"/>
              </w:rPr>
            </w:pPr>
          </w:p>
        </w:tc>
        <w:tc>
          <w:tcPr>
            <w:tcW w:w="1078"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二等奖</w:t>
            </w:r>
          </w:p>
        </w:tc>
        <w:tc>
          <w:tcPr>
            <w:tcW w:w="5638" w:type="dxa"/>
            <w:tcBorders>
              <w:top w:val="single" w:color="auto" w:sz="4" w:space="0"/>
              <w:left w:val="nil"/>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前五名依次加50、40、30、20、10分</w:t>
            </w:r>
          </w:p>
        </w:tc>
      </w:tr>
      <w:tr>
        <w:tblPrEx>
          <w:tblLayout w:type="fixed"/>
          <w:tblCellMar>
            <w:top w:w="0" w:type="dxa"/>
            <w:left w:w="108" w:type="dxa"/>
            <w:bottom w:w="0" w:type="dxa"/>
            <w:right w:w="108" w:type="dxa"/>
          </w:tblCellMar>
        </w:tblPrEx>
        <w:tc>
          <w:tcPr>
            <w:tcW w:w="1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宋体"/>
                <w:sz w:val="28"/>
                <w:szCs w:val="28"/>
              </w:rPr>
            </w:pPr>
          </w:p>
        </w:tc>
        <w:tc>
          <w:tcPr>
            <w:tcW w:w="1078"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三等奖</w:t>
            </w:r>
          </w:p>
        </w:tc>
        <w:tc>
          <w:tcPr>
            <w:tcW w:w="5638" w:type="dxa"/>
            <w:tcBorders>
              <w:top w:val="single" w:color="auto" w:sz="4" w:space="0"/>
              <w:left w:val="nil"/>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前三名依次加30、20、10分</w:t>
            </w:r>
          </w:p>
        </w:tc>
      </w:tr>
      <w:tr>
        <w:tblPrEx>
          <w:tblLayout w:type="fixed"/>
          <w:tblCellMar>
            <w:top w:w="0" w:type="dxa"/>
            <w:left w:w="108" w:type="dxa"/>
            <w:bottom w:w="0" w:type="dxa"/>
            <w:right w:w="108" w:type="dxa"/>
          </w:tblCellMar>
        </w:tblPrEx>
        <w:tc>
          <w:tcPr>
            <w:tcW w:w="1806" w:type="dxa"/>
            <w:vMerge w:val="restart"/>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省部级</w:t>
            </w:r>
          </w:p>
          <w:p>
            <w:pPr>
              <w:spacing w:line="380" w:lineRule="exact"/>
              <w:jc w:val="center"/>
              <w:rPr>
                <w:rFonts w:ascii="仿宋_GB2312" w:hAnsi="仿宋_GB2312" w:cs="宋体"/>
                <w:sz w:val="28"/>
                <w:szCs w:val="28"/>
              </w:rPr>
            </w:pPr>
            <w:r>
              <w:rPr>
                <w:sz w:val="28"/>
                <w:szCs w:val="28"/>
              </w:rPr>
              <w:t>科学技术奖</w:t>
            </w:r>
          </w:p>
        </w:tc>
        <w:tc>
          <w:tcPr>
            <w:tcW w:w="1078"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一等奖</w:t>
            </w:r>
          </w:p>
        </w:tc>
        <w:tc>
          <w:tcPr>
            <w:tcW w:w="5638" w:type="dxa"/>
            <w:tcBorders>
              <w:top w:val="single" w:color="auto" w:sz="4" w:space="0"/>
              <w:left w:val="nil"/>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前五名依次加25、20、15、10、5分</w:t>
            </w:r>
          </w:p>
        </w:tc>
      </w:tr>
      <w:tr>
        <w:tblPrEx>
          <w:tblLayout w:type="fixed"/>
          <w:tblCellMar>
            <w:top w:w="0" w:type="dxa"/>
            <w:left w:w="108" w:type="dxa"/>
            <w:bottom w:w="0" w:type="dxa"/>
            <w:right w:w="108" w:type="dxa"/>
          </w:tblCellMar>
        </w:tblPrEx>
        <w:tc>
          <w:tcPr>
            <w:tcW w:w="1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宋体"/>
                <w:sz w:val="28"/>
                <w:szCs w:val="28"/>
              </w:rPr>
            </w:pPr>
          </w:p>
        </w:tc>
        <w:tc>
          <w:tcPr>
            <w:tcW w:w="1078"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二等奖</w:t>
            </w:r>
          </w:p>
        </w:tc>
        <w:tc>
          <w:tcPr>
            <w:tcW w:w="5638" w:type="dxa"/>
            <w:tcBorders>
              <w:top w:val="single" w:color="auto" w:sz="4" w:space="0"/>
              <w:left w:val="nil"/>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前三名依次加15、10、5分</w:t>
            </w:r>
          </w:p>
        </w:tc>
      </w:tr>
      <w:tr>
        <w:tblPrEx>
          <w:tblLayout w:type="fixed"/>
          <w:tblCellMar>
            <w:top w:w="0" w:type="dxa"/>
            <w:left w:w="108" w:type="dxa"/>
            <w:bottom w:w="0" w:type="dxa"/>
            <w:right w:w="108" w:type="dxa"/>
          </w:tblCellMar>
        </w:tblPrEx>
        <w:tc>
          <w:tcPr>
            <w:tcW w:w="1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宋体"/>
                <w:sz w:val="28"/>
                <w:szCs w:val="28"/>
              </w:rPr>
            </w:pPr>
          </w:p>
        </w:tc>
        <w:tc>
          <w:tcPr>
            <w:tcW w:w="1078"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三等奖</w:t>
            </w:r>
          </w:p>
        </w:tc>
        <w:tc>
          <w:tcPr>
            <w:tcW w:w="5638" w:type="dxa"/>
            <w:tcBorders>
              <w:top w:val="single" w:color="auto" w:sz="4" w:space="0"/>
              <w:left w:val="nil"/>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前二名依次加10、5分</w:t>
            </w:r>
          </w:p>
        </w:tc>
      </w:tr>
      <w:tr>
        <w:tblPrEx>
          <w:tblLayout w:type="fixed"/>
          <w:tblCellMar>
            <w:top w:w="0" w:type="dxa"/>
            <w:left w:w="108" w:type="dxa"/>
            <w:bottom w:w="0" w:type="dxa"/>
            <w:right w:w="108" w:type="dxa"/>
          </w:tblCellMar>
        </w:tblPrEx>
        <w:tc>
          <w:tcPr>
            <w:tcW w:w="1806" w:type="dxa"/>
            <w:vMerge w:val="restart"/>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国家级学会或专业协会主办的设计奖</w:t>
            </w:r>
          </w:p>
        </w:tc>
        <w:tc>
          <w:tcPr>
            <w:tcW w:w="1078"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一等奖</w:t>
            </w:r>
          </w:p>
        </w:tc>
        <w:tc>
          <w:tcPr>
            <w:tcW w:w="5638" w:type="dxa"/>
            <w:tcBorders>
              <w:top w:val="single" w:color="auto" w:sz="4" w:space="0"/>
              <w:left w:val="nil"/>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前三名依次加15、10、5分</w:t>
            </w:r>
          </w:p>
        </w:tc>
      </w:tr>
      <w:tr>
        <w:tblPrEx>
          <w:tblLayout w:type="fixed"/>
          <w:tblCellMar>
            <w:top w:w="0" w:type="dxa"/>
            <w:left w:w="108" w:type="dxa"/>
            <w:bottom w:w="0" w:type="dxa"/>
            <w:right w:w="108" w:type="dxa"/>
          </w:tblCellMar>
        </w:tblPrEx>
        <w:tc>
          <w:tcPr>
            <w:tcW w:w="1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宋体"/>
                <w:sz w:val="28"/>
                <w:szCs w:val="28"/>
              </w:rPr>
            </w:pPr>
          </w:p>
        </w:tc>
        <w:tc>
          <w:tcPr>
            <w:tcW w:w="1078"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二等奖</w:t>
            </w:r>
          </w:p>
        </w:tc>
        <w:tc>
          <w:tcPr>
            <w:tcW w:w="5638" w:type="dxa"/>
            <w:tcBorders>
              <w:top w:val="single" w:color="auto" w:sz="4" w:space="0"/>
              <w:left w:val="nil"/>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前二名依次加10、5分</w:t>
            </w:r>
          </w:p>
        </w:tc>
      </w:tr>
      <w:tr>
        <w:tblPrEx>
          <w:tblLayout w:type="fixed"/>
          <w:tblCellMar>
            <w:top w:w="0" w:type="dxa"/>
            <w:left w:w="108" w:type="dxa"/>
            <w:bottom w:w="0" w:type="dxa"/>
            <w:right w:w="108" w:type="dxa"/>
          </w:tblCellMar>
        </w:tblPrEx>
        <w:tc>
          <w:tcPr>
            <w:tcW w:w="1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宋体"/>
                <w:sz w:val="28"/>
                <w:szCs w:val="28"/>
              </w:rPr>
            </w:pPr>
          </w:p>
        </w:tc>
        <w:tc>
          <w:tcPr>
            <w:tcW w:w="1078"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三等奖</w:t>
            </w:r>
          </w:p>
        </w:tc>
        <w:tc>
          <w:tcPr>
            <w:tcW w:w="5638" w:type="dxa"/>
            <w:tcBorders>
              <w:top w:val="single" w:color="auto" w:sz="4" w:space="0"/>
              <w:left w:val="nil"/>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第一名加5分</w:t>
            </w:r>
          </w:p>
        </w:tc>
      </w:tr>
      <w:tr>
        <w:tblPrEx>
          <w:tblLayout w:type="fixed"/>
          <w:tblCellMar>
            <w:top w:w="0" w:type="dxa"/>
            <w:left w:w="108" w:type="dxa"/>
            <w:bottom w:w="0" w:type="dxa"/>
            <w:right w:w="108" w:type="dxa"/>
          </w:tblCellMar>
        </w:tblPrEx>
        <w:tc>
          <w:tcPr>
            <w:tcW w:w="1806" w:type="dxa"/>
            <w:vMerge w:val="restart"/>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省级学会或专业协会主办的设计奖</w:t>
            </w:r>
          </w:p>
        </w:tc>
        <w:tc>
          <w:tcPr>
            <w:tcW w:w="1078"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一等奖</w:t>
            </w:r>
          </w:p>
        </w:tc>
        <w:tc>
          <w:tcPr>
            <w:tcW w:w="5638" w:type="dxa"/>
            <w:tcBorders>
              <w:top w:val="single" w:color="auto" w:sz="4" w:space="0"/>
              <w:left w:val="nil"/>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前三名依次加10、7、4分</w:t>
            </w:r>
          </w:p>
        </w:tc>
      </w:tr>
      <w:tr>
        <w:tblPrEx>
          <w:tblLayout w:type="fixed"/>
          <w:tblCellMar>
            <w:top w:w="0" w:type="dxa"/>
            <w:left w:w="108" w:type="dxa"/>
            <w:bottom w:w="0" w:type="dxa"/>
            <w:right w:w="108" w:type="dxa"/>
          </w:tblCellMar>
        </w:tblPrEx>
        <w:tc>
          <w:tcPr>
            <w:tcW w:w="1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宋体"/>
                <w:sz w:val="28"/>
                <w:szCs w:val="28"/>
              </w:rPr>
            </w:pPr>
          </w:p>
        </w:tc>
        <w:tc>
          <w:tcPr>
            <w:tcW w:w="1078"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二等奖</w:t>
            </w:r>
          </w:p>
        </w:tc>
        <w:tc>
          <w:tcPr>
            <w:tcW w:w="5638" w:type="dxa"/>
            <w:tcBorders>
              <w:top w:val="single" w:color="auto" w:sz="4" w:space="0"/>
              <w:left w:val="nil"/>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前二名依次加7、4分</w:t>
            </w:r>
          </w:p>
        </w:tc>
      </w:tr>
      <w:tr>
        <w:tblPrEx>
          <w:tblLayout w:type="fixed"/>
          <w:tblCellMar>
            <w:top w:w="0" w:type="dxa"/>
            <w:left w:w="108" w:type="dxa"/>
            <w:bottom w:w="0" w:type="dxa"/>
            <w:right w:w="108" w:type="dxa"/>
          </w:tblCellMar>
        </w:tblPrEx>
        <w:tc>
          <w:tcPr>
            <w:tcW w:w="1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宋体"/>
                <w:sz w:val="28"/>
                <w:szCs w:val="28"/>
              </w:rPr>
            </w:pPr>
          </w:p>
        </w:tc>
        <w:tc>
          <w:tcPr>
            <w:tcW w:w="1078"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三等奖</w:t>
            </w:r>
          </w:p>
        </w:tc>
        <w:tc>
          <w:tcPr>
            <w:tcW w:w="5638" w:type="dxa"/>
            <w:tcBorders>
              <w:top w:val="single" w:color="auto" w:sz="4" w:space="0"/>
              <w:left w:val="nil"/>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第一名加3分</w:t>
            </w:r>
          </w:p>
        </w:tc>
      </w:tr>
    </w:tbl>
    <w:p>
      <w:pPr>
        <w:spacing w:line="580" w:lineRule="exact"/>
        <w:ind w:firstLine="560" w:firstLineChars="200"/>
        <w:rPr>
          <w:rFonts w:ascii="仿宋_GB2312" w:hAnsi="仿宋_GB2312"/>
          <w:sz w:val="28"/>
          <w:szCs w:val="28"/>
        </w:rPr>
      </w:pPr>
      <w:r>
        <w:rPr>
          <w:sz w:val="28"/>
          <w:szCs w:val="28"/>
        </w:rPr>
        <w:t xml:space="preserve"> </w:t>
      </w:r>
    </w:p>
    <w:p>
      <w:pPr>
        <w:spacing w:line="580" w:lineRule="exact"/>
        <w:ind w:firstLine="560" w:firstLineChars="200"/>
        <w:rPr>
          <w:sz w:val="28"/>
          <w:szCs w:val="28"/>
        </w:rPr>
      </w:pPr>
      <w:r>
        <w:rPr>
          <w:sz w:val="28"/>
          <w:szCs w:val="28"/>
        </w:rPr>
        <w:t>（3）获批专利</w:t>
      </w:r>
    </w:p>
    <w:p>
      <w:pPr>
        <w:spacing w:line="520" w:lineRule="exact"/>
        <w:ind w:firstLine="560" w:firstLineChars="200"/>
        <w:rPr>
          <w:sz w:val="28"/>
          <w:szCs w:val="28"/>
        </w:rPr>
      </w:pPr>
      <w:r>
        <w:rPr>
          <w:sz w:val="28"/>
          <w:szCs w:val="28"/>
        </w:rPr>
        <w:t>发明专利按A类学术期刊、实用新型专利按B类学术期刊、外观设计专利按核心期刊对待。前5名加分依次按同级别的100%、80%、60%、40%、20%加相应的分。</w:t>
      </w:r>
    </w:p>
    <w:p>
      <w:pPr>
        <w:spacing w:line="580" w:lineRule="exact"/>
        <w:ind w:firstLine="560" w:firstLineChars="200"/>
        <w:rPr>
          <w:sz w:val="28"/>
          <w:szCs w:val="28"/>
        </w:rPr>
      </w:pPr>
      <w:r>
        <w:rPr>
          <w:sz w:val="28"/>
          <w:szCs w:val="28"/>
        </w:rPr>
        <w:t>（4）品种审定</w:t>
      </w:r>
    </w:p>
    <w:tbl>
      <w:tblPr>
        <w:tblStyle w:val="3"/>
        <w:tblW w:w="9747" w:type="dxa"/>
        <w:tblInd w:w="0" w:type="dxa"/>
        <w:tblLayout w:type="fixed"/>
        <w:tblCellMar>
          <w:top w:w="0" w:type="dxa"/>
          <w:left w:w="108" w:type="dxa"/>
          <w:bottom w:w="0" w:type="dxa"/>
          <w:right w:w="108" w:type="dxa"/>
        </w:tblCellMar>
      </w:tblPr>
      <w:tblGrid>
        <w:gridCol w:w="3039"/>
        <w:gridCol w:w="6708"/>
      </w:tblGrid>
      <w:tr>
        <w:tblPrEx>
          <w:tblLayout w:type="fixed"/>
          <w:tblCellMar>
            <w:top w:w="0" w:type="dxa"/>
            <w:left w:w="108" w:type="dxa"/>
            <w:bottom w:w="0" w:type="dxa"/>
            <w:right w:w="108" w:type="dxa"/>
          </w:tblCellMar>
        </w:tblPrEx>
        <w:tc>
          <w:tcPr>
            <w:tcW w:w="3039"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奖励级别</w:t>
            </w:r>
          </w:p>
        </w:tc>
        <w:tc>
          <w:tcPr>
            <w:tcW w:w="6708" w:type="dxa"/>
            <w:tcBorders>
              <w:top w:val="single" w:color="auto" w:sz="4" w:space="0"/>
              <w:left w:val="nil"/>
              <w:bottom w:val="single" w:color="auto" w:sz="4" w:space="0"/>
              <w:right w:val="single" w:color="auto" w:sz="4" w:space="0"/>
            </w:tcBorders>
          </w:tcPr>
          <w:p>
            <w:pPr>
              <w:spacing w:line="380" w:lineRule="exact"/>
              <w:jc w:val="center"/>
              <w:rPr>
                <w:rFonts w:ascii="仿宋_GB2312" w:hAnsi="仿宋_GB2312" w:cs="宋体"/>
                <w:sz w:val="28"/>
                <w:szCs w:val="28"/>
              </w:rPr>
            </w:pPr>
            <w:r>
              <w:rPr>
                <w:sz w:val="28"/>
                <w:szCs w:val="28"/>
              </w:rPr>
              <w:t>加分分值</w:t>
            </w:r>
          </w:p>
        </w:tc>
      </w:tr>
      <w:tr>
        <w:tblPrEx>
          <w:tblLayout w:type="fixed"/>
          <w:tblCellMar>
            <w:top w:w="0" w:type="dxa"/>
            <w:left w:w="108" w:type="dxa"/>
            <w:bottom w:w="0" w:type="dxa"/>
            <w:right w:w="108" w:type="dxa"/>
          </w:tblCellMar>
        </w:tblPrEx>
        <w:trPr>
          <w:trHeight w:val="596" w:hRule="atLeast"/>
        </w:trPr>
        <w:tc>
          <w:tcPr>
            <w:tcW w:w="30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仿宋_GB2312" w:cs="宋体"/>
                <w:sz w:val="28"/>
                <w:szCs w:val="28"/>
              </w:rPr>
            </w:pPr>
            <w:r>
              <w:rPr>
                <w:sz w:val="28"/>
                <w:szCs w:val="28"/>
              </w:rPr>
              <w:t>国家级成果</w:t>
            </w:r>
          </w:p>
        </w:tc>
        <w:tc>
          <w:tcPr>
            <w:tcW w:w="6708" w:type="dxa"/>
            <w:tcBorders>
              <w:top w:val="single" w:color="auto" w:sz="4" w:space="0"/>
              <w:left w:val="nil"/>
              <w:bottom w:val="single" w:color="auto" w:sz="4" w:space="0"/>
              <w:right w:val="single" w:color="auto" w:sz="4" w:space="0"/>
            </w:tcBorders>
            <w:vAlign w:val="center"/>
          </w:tcPr>
          <w:p>
            <w:pPr>
              <w:spacing w:line="380" w:lineRule="exact"/>
              <w:jc w:val="center"/>
              <w:rPr>
                <w:rFonts w:ascii="仿宋_GB2312" w:hAnsi="仿宋_GB2312" w:cs="宋体"/>
                <w:sz w:val="28"/>
                <w:szCs w:val="28"/>
              </w:rPr>
            </w:pPr>
            <w:r>
              <w:rPr>
                <w:sz w:val="28"/>
                <w:szCs w:val="28"/>
              </w:rPr>
              <w:t>前五名依次加25、20、15、10、5分</w:t>
            </w:r>
          </w:p>
        </w:tc>
      </w:tr>
      <w:tr>
        <w:tblPrEx>
          <w:tblLayout w:type="fixed"/>
          <w:tblCellMar>
            <w:top w:w="0" w:type="dxa"/>
            <w:left w:w="108" w:type="dxa"/>
            <w:bottom w:w="0" w:type="dxa"/>
            <w:right w:w="108" w:type="dxa"/>
          </w:tblCellMar>
        </w:tblPrEx>
        <w:trPr>
          <w:trHeight w:val="696" w:hRule="atLeast"/>
        </w:trPr>
        <w:tc>
          <w:tcPr>
            <w:tcW w:w="30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仿宋_GB2312" w:cs="宋体"/>
                <w:sz w:val="28"/>
                <w:szCs w:val="28"/>
              </w:rPr>
            </w:pPr>
            <w:r>
              <w:rPr>
                <w:sz w:val="28"/>
                <w:szCs w:val="28"/>
              </w:rPr>
              <w:t>省部级成果</w:t>
            </w:r>
          </w:p>
        </w:tc>
        <w:tc>
          <w:tcPr>
            <w:tcW w:w="6708" w:type="dxa"/>
            <w:tcBorders>
              <w:top w:val="single" w:color="auto" w:sz="4" w:space="0"/>
              <w:left w:val="nil"/>
              <w:bottom w:val="single" w:color="auto" w:sz="4" w:space="0"/>
              <w:right w:val="single" w:color="auto" w:sz="4" w:space="0"/>
            </w:tcBorders>
            <w:vAlign w:val="center"/>
          </w:tcPr>
          <w:p>
            <w:pPr>
              <w:spacing w:line="380" w:lineRule="exact"/>
              <w:jc w:val="center"/>
              <w:rPr>
                <w:rFonts w:ascii="仿宋_GB2312" w:hAnsi="仿宋_GB2312" w:cs="宋体"/>
                <w:sz w:val="28"/>
                <w:szCs w:val="28"/>
              </w:rPr>
            </w:pPr>
            <w:r>
              <w:rPr>
                <w:sz w:val="28"/>
                <w:szCs w:val="28"/>
              </w:rPr>
              <w:t>前五名依次加15、10、5、2、1分</w:t>
            </w:r>
          </w:p>
        </w:tc>
      </w:tr>
    </w:tbl>
    <w:p>
      <w:pPr>
        <w:spacing w:line="520" w:lineRule="exact"/>
        <w:ind w:firstLine="560" w:firstLineChars="200"/>
        <w:rPr>
          <w:rFonts w:ascii="仿宋_GB2312" w:hAnsi="仿宋_GB2312"/>
          <w:sz w:val="28"/>
          <w:szCs w:val="28"/>
        </w:rPr>
      </w:pPr>
      <w:r>
        <w:rPr>
          <w:sz w:val="28"/>
          <w:szCs w:val="28"/>
        </w:rPr>
        <w:t>2、课外学习能力</w:t>
      </w:r>
    </w:p>
    <w:p>
      <w:pPr>
        <w:spacing w:line="360" w:lineRule="auto"/>
        <w:ind w:firstLine="560" w:firstLineChars="200"/>
        <w:rPr>
          <w:sz w:val="28"/>
          <w:szCs w:val="28"/>
        </w:rPr>
      </w:pPr>
      <w:r>
        <w:rPr>
          <w:sz w:val="28"/>
          <w:szCs w:val="28"/>
        </w:rPr>
        <w:t>在全国学科竞赛中获得奖励者，按照一、二、三等奖的梯度分别加10、8、5分；在省级学科竞赛中获得奖励者，按照一、二、三等奖的梯度分别加5、4、3分；在校级学科竞赛中获得奖励者，按照一、二、三等奖的梯度分别加3、2、1分（以证书为准）。</w:t>
      </w:r>
    </w:p>
    <w:p>
      <w:pPr>
        <w:spacing w:line="360" w:lineRule="auto"/>
        <w:ind w:firstLine="562" w:firstLineChars="200"/>
        <w:rPr>
          <w:sz w:val="28"/>
          <w:szCs w:val="28"/>
        </w:rPr>
      </w:pPr>
      <w:r>
        <w:rPr>
          <w:b/>
          <w:bCs/>
          <w:sz w:val="28"/>
          <w:szCs w:val="28"/>
        </w:rPr>
        <w:t>备注：所有加分项获得时间应为参评上一学年。</w:t>
      </w:r>
    </w:p>
    <w:p>
      <w:pPr>
        <w:spacing w:line="700" w:lineRule="exact"/>
        <w:rPr>
          <w:rFonts w:hAnsi="宋体"/>
          <w:b/>
          <w:bCs/>
          <w:color w:val="000000"/>
          <w:sz w:val="28"/>
          <w:szCs w:val="28"/>
        </w:rPr>
      </w:pPr>
      <w:r>
        <w:rPr>
          <w:b/>
          <w:bCs/>
          <w:color w:val="000000"/>
          <w:sz w:val="28"/>
          <w:szCs w:val="28"/>
        </w:rPr>
        <w:t>五、评价办法</w:t>
      </w:r>
    </w:p>
    <w:p>
      <w:pPr>
        <w:spacing w:line="360" w:lineRule="auto"/>
        <w:ind w:firstLine="560" w:firstLineChars="200"/>
        <w:rPr>
          <w:rFonts w:hAnsi="仿宋_GB2312"/>
          <w:sz w:val="28"/>
          <w:szCs w:val="28"/>
        </w:rPr>
      </w:pPr>
      <w:r>
        <w:rPr>
          <w:sz w:val="28"/>
          <w:szCs w:val="28"/>
        </w:rPr>
        <w:t>奖学金评价内容由德育成绩分、学业成绩分和创新能力分（科技创新能力和课外学习能力）构成，其中德育成绩总分20分、学业成绩总分30分、科研成绩不设上限。</w:t>
      </w:r>
    </w:p>
    <w:p>
      <w:pPr>
        <w:spacing w:line="360" w:lineRule="auto"/>
        <w:ind w:firstLine="560" w:firstLineChars="200"/>
        <w:rPr>
          <w:sz w:val="28"/>
          <w:szCs w:val="28"/>
        </w:rPr>
      </w:pPr>
      <w:r>
        <w:rPr>
          <w:sz w:val="28"/>
          <w:szCs w:val="28"/>
        </w:rPr>
        <w:t>总分=20%*德育总分+30%*学业成绩+科研成绩</w:t>
      </w:r>
    </w:p>
    <w:p>
      <w:pPr>
        <w:spacing w:line="700" w:lineRule="exact"/>
        <w:rPr>
          <w:rFonts w:hAnsi="宋体"/>
          <w:b/>
          <w:bCs/>
          <w:color w:val="000000"/>
          <w:sz w:val="28"/>
          <w:szCs w:val="28"/>
        </w:rPr>
      </w:pPr>
      <w:r>
        <w:rPr>
          <w:b/>
          <w:bCs/>
          <w:color w:val="000000"/>
          <w:sz w:val="28"/>
          <w:szCs w:val="28"/>
        </w:rPr>
        <w:t>六、评审程序</w:t>
      </w:r>
    </w:p>
    <w:p>
      <w:pPr>
        <w:spacing w:line="580" w:lineRule="exact"/>
        <w:ind w:firstLine="560" w:firstLineChars="200"/>
        <w:rPr>
          <w:rFonts w:hAnsi="仿宋_GB2312"/>
          <w:sz w:val="28"/>
          <w:szCs w:val="28"/>
        </w:rPr>
      </w:pPr>
      <w:r>
        <w:rPr>
          <w:sz w:val="28"/>
          <w:szCs w:val="28"/>
        </w:rPr>
        <w:t>（一）本人申请。申请者需如实填写研究生</w:t>
      </w:r>
      <w:r>
        <w:rPr>
          <w:rFonts w:hint="eastAsia"/>
          <w:sz w:val="28"/>
          <w:szCs w:val="28"/>
        </w:rPr>
        <w:t>普天园林</w:t>
      </w:r>
      <w:r>
        <w:rPr>
          <w:sz w:val="28"/>
          <w:szCs w:val="28"/>
        </w:rPr>
        <w:t>奖学金申请审批表并提供有关证明材料，经导师签署意见后向学院提交纸质版《研究生</w:t>
      </w:r>
      <w:r>
        <w:rPr>
          <w:rFonts w:hint="eastAsia"/>
          <w:sz w:val="28"/>
          <w:szCs w:val="28"/>
        </w:rPr>
        <w:t>普天园林</w:t>
      </w:r>
      <w:r>
        <w:rPr>
          <w:sz w:val="28"/>
          <w:szCs w:val="28"/>
        </w:rPr>
        <w:t>奖学金申请审批表》，同时将《研究生</w:t>
      </w:r>
      <w:r>
        <w:rPr>
          <w:rFonts w:hint="eastAsia"/>
          <w:sz w:val="28"/>
          <w:szCs w:val="28"/>
        </w:rPr>
        <w:t>普天园林</w:t>
      </w:r>
      <w:r>
        <w:rPr>
          <w:sz w:val="28"/>
          <w:szCs w:val="28"/>
        </w:rPr>
        <w:t xml:space="preserve">奖学金获奖学生名单汇总表》传至yuanlinyjs@126.com邮箱。 </w:t>
      </w:r>
    </w:p>
    <w:p>
      <w:pPr>
        <w:spacing w:line="580" w:lineRule="exact"/>
        <w:ind w:firstLine="560" w:firstLineChars="200"/>
        <w:rPr>
          <w:sz w:val="28"/>
          <w:szCs w:val="28"/>
        </w:rPr>
      </w:pPr>
      <w:r>
        <w:rPr>
          <w:sz w:val="28"/>
          <w:szCs w:val="28"/>
        </w:rPr>
        <w:t>（二）学院评审（无特殊原因，全体评审工作领导小组须全程参与整个评审过程）。学奖学金评定工作领导小组召开专门会议，对申请的学生进行逐个审核评选，在评审过程中充分尊重学术组织和研究生导师的意见，评审结果在学院公示</w:t>
      </w:r>
      <w:r>
        <w:rPr>
          <w:rFonts w:hint="eastAsia"/>
          <w:sz w:val="28"/>
          <w:szCs w:val="28"/>
          <w:lang w:val="en-US" w:eastAsia="zh-CN"/>
        </w:rPr>
        <w:t>3</w:t>
      </w:r>
      <w:r>
        <w:rPr>
          <w:sz w:val="28"/>
          <w:szCs w:val="28"/>
        </w:rPr>
        <w:t>天，公示无异议后</w:t>
      </w:r>
      <w:r>
        <w:rPr>
          <w:rFonts w:hint="eastAsia"/>
          <w:sz w:val="28"/>
          <w:szCs w:val="28"/>
          <w:lang w:eastAsia="zh-CN"/>
        </w:rPr>
        <w:t>确定获奖名单</w:t>
      </w:r>
      <w:r>
        <w:rPr>
          <w:sz w:val="28"/>
          <w:szCs w:val="28"/>
        </w:rPr>
        <w:t>。（公示内容主要包括研究生课程成绩、科研成果及研究进展等情况）</w:t>
      </w:r>
    </w:p>
    <w:p>
      <w:pPr>
        <w:spacing w:line="580" w:lineRule="exact"/>
        <w:ind w:firstLine="560" w:firstLineChars="200"/>
        <w:rPr>
          <w:rFonts w:hint="eastAsia"/>
          <w:sz w:val="28"/>
          <w:szCs w:val="28"/>
        </w:rPr>
      </w:pPr>
      <w:r>
        <w:rPr>
          <w:sz w:val="28"/>
          <w:szCs w:val="28"/>
        </w:rPr>
        <w:t>（三）对奖学金评审结果有异议的研究生，可在公示阶段向奖学金评审工作领导小组提出申诉，评审工作领导小组应及时研究并予以答复。</w:t>
      </w:r>
    </w:p>
    <w:p>
      <w:pPr>
        <w:spacing w:line="580" w:lineRule="exact"/>
        <w:ind w:firstLine="560" w:firstLineChars="200"/>
        <w:rPr>
          <w:sz w:val="28"/>
          <w:szCs w:val="28"/>
        </w:rPr>
      </w:pPr>
      <w:r>
        <w:rPr>
          <w:sz w:val="28"/>
          <w:szCs w:val="28"/>
        </w:rPr>
        <w:t>（四）研究生</w:t>
      </w:r>
      <w:r>
        <w:rPr>
          <w:rFonts w:hint="eastAsia"/>
          <w:sz w:val="28"/>
          <w:szCs w:val="28"/>
        </w:rPr>
        <w:t>普天园林</w:t>
      </w:r>
      <w:r>
        <w:rPr>
          <w:sz w:val="28"/>
          <w:szCs w:val="28"/>
        </w:rPr>
        <w:t>奖学金由学</w:t>
      </w:r>
      <w:r>
        <w:rPr>
          <w:rFonts w:hint="eastAsia"/>
          <w:sz w:val="28"/>
          <w:szCs w:val="28"/>
        </w:rPr>
        <w:t>院</w:t>
      </w:r>
      <w:r>
        <w:rPr>
          <w:sz w:val="28"/>
          <w:szCs w:val="28"/>
        </w:rPr>
        <w:t>一次性发放给获奖学生，颁发荣誉证书，并将研究生获得</w:t>
      </w:r>
      <w:r>
        <w:rPr>
          <w:rFonts w:hint="eastAsia"/>
          <w:sz w:val="28"/>
          <w:szCs w:val="28"/>
        </w:rPr>
        <w:t>普天园林</w:t>
      </w:r>
      <w:r>
        <w:rPr>
          <w:sz w:val="28"/>
          <w:szCs w:val="28"/>
        </w:rPr>
        <w:t>奖学金情况记入本人学籍档案</w:t>
      </w:r>
      <w:r>
        <w:rPr>
          <w:rFonts w:hint="eastAsia"/>
          <w:sz w:val="28"/>
          <w:szCs w:val="28"/>
          <w:lang w:eastAsia="zh-CN"/>
        </w:rPr>
        <w:t>，在读期间只能申请一次</w:t>
      </w:r>
      <w:r>
        <w:rPr>
          <w:sz w:val="28"/>
          <w:szCs w:val="28"/>
        </w:rPr>
        <w:t>。</w:t>
      </w:r>
    </w:p>
    <w:p>
      <w:pPr>
        <w:spacing w:line="580" w:lineRule="exact"/>
        <w:ind w:left="298" w:leftChars="142" w:firstLine="280" w:firstLineChars="100"/>
        <w:rPr>
          <w:sz w:val="28"/>
          <w:szCs w:val="28"/>
        </w:rPr>
      </w:pPr>
      <w:r>
        <w:rPr>
          <w:sz w:val="28"/>
          <w:szCs w:val="28"/>
        </w:rPr>
        <w:t>（五）本细则经评审工作领导小组全体成员讨论一致通过。</w:t>
      </w:r>
    </w:p>
    <w:p>
      <w:pPr>
        <w:spacing w:line="580" w:lineRule="exact"/>
        <w:ind w:firstLine="560" w:firstLineChars="200"/>
        <w:rPr>
          <w:sz w:val="28"/>
          <w:szCs w:val="28"/>
        </w:rPr>
      </w:pPr>
      <w:r>
        <w:rPr>
          <w:sz w:val="28"/>
          <w:szCs w:val="28"/>
        </w:rPr>
        <w:t>（六）本细则最终由评审工作领导小组负责解释。</w:t>
      </w:r>
    </w:p>
    <w:p>
      <w:pPr>
        <w:spacing w:line="580" w:lineRule="exact"/>
        <w:ind w:firstLine="560" w:firstLineChars="200"/>
        <w:rPr>
          <w:sz w:val="28"/>
          <w:szCs w:val="28"/>
        </w:rPr>
      </w:pPr>
      <w:r>
        <w:rPr>
          <w:sz w:val="28"/>
          <w:szCs w:val="28"/>
        </w:rPr>
        <w:t xml:space="preserve"> </w:t>
      </w:r>
    </w:p>
    <w:p>
      <w:pPr>
        <w:spacing w:line="580" w:lineRule="exact"/>
        <w:ind w:firstLine="560" w:firstLineChars="200"/>
        <w:rPr>
          <w:sz w:val="28"/>
          <w:szCs w:val="28"/>
        </w:rPr>
      </w:pPr>
      <w:r>
        <w:rPr>
          <w:sz w:val="28"/>
          <w:szCs w:val="28"/>
        </w:rPr>
        <w:t xml:space="preserve">                                 风景园林艺术学院</w:t>
      </w:r>
    </w:p>
    <w:p>
      <w:pPr>
        <w:spacing w:line="580" w:lineRule="exact"/>
        <w:ind w:firstLine="560" w:firstLineChars="200"/>
        <w:rPr>
          <w:b/>
          <w:sz w:val="32"/>
          <w:szCs w:val="32"/>
        </w:rPr>
      </w:pPr>
      <w:r>
        <w:rPr>
          <w:sz w:val="28"/>
          <w:szCs w:val="28"/>
        </w:rPr>
        <w:t xml:space="preserve">                            </w:t>
      </w:r>
      <w:r>
        <w:rPr>
          <w:rFonts w:hint="eastAsia"/>
          <w:sz w:val="28"/>
          <w:szCs w:val="28"/>
          <w:lang w:val="en-US" w:eastAsia="zh-CN"/>
        </w:rPr>
        <w:t xml:space="preserve">     </w:t>
      </w:r>
      <w:r>
        <w:rPr>
          <w:sz w:val="28"/>
          <w:szCs w:val="28"/>
        </w:rPr>
        <w:t>二零一</w:t>
      </w:r>
      <w:r>
        <w:rPr>
          <w:rFonts w:hint="eastAsia"/>
          <w:sz w:val="28"/>
          <w:szCs w:val="28"/>
        </w:rPr>
        <w:t>六</w:t>
      </w:r>
      <w:r>
        <w:rPr>
          <w:sz w:val="28"/>
          <w:szCs w:val="28"/>
        </w:rPr>
        <w:t>年</w:t>
      </w:r>
      <w:r>
        <w:rPr>
          <w:rFonts w:hint="eastAsia"/>
          <w:sz w:val="28"/>
          <w:szCs w:val="28"/>
        </w:rPr>
        <w:t>十</w:t>
      </w:r>
      <w:r>
        <w:rPr>
          <w:sz w:val="28"/>
          <w:szCs w:val="28"/>
        </w:rPr>
        <w:t>月九日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258"/>
    <w:rsid w:val="001412B9"/>
    <w:rsid w:val="00170258"/>
    <w:rsid w:val="003578A0"/>
    <w:rsid w:val="00542502"/>
    <w:rsid w:val="007E4D12"/>
    <w:rsid w:val="00B52F05"/>
    <w:rsid w:val="00CE289C"/>
    <w:rsid w:val="00D3490F"/>
    <w:rsid w:val="0A6749CB"/>
    <w:rsid w:val="0EB834F7"/>
    <w:rsid w:val="1B717D8B"/>
    <w:rsid w:val="21CB396B"/>
    <w:rsid w:val="23386A69"/>
    <w:rsid w:val="236E1C4D"/>
    <w:rsid w:val="29DD5B48"/>
    <w:rsid w:val="30CB6BEA"/>
    <w:rsid w:val="336C6505"/>
    <w:rsid w:val="375F6267"/>
    <w:rsid w:val="3AD5118C"/>
    <w:rsid w:val="47BE2741"/>
    <w:rsid w:val="486C3288"/>
    <w:rsid w:val="4A98690F"/>
    <w:rsid w:val="541B7C24"/>
    <w:rsid w:val="57DC7B32"/>
    <w:rsid w:val="68114C55"/>
    <w:rsid w:val="70D35522"/>
    <w:rsid w:val="774E6DCC"/>
    <w:rsid w:val="788229AC"/>
    <w:rsid w:val="7C58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468</Words>
  <Characters>2670</Characters>
  <Lines>22</Lines>
  <Paragraphs>6</Paragraphs>
  <ScaleCrop>false</ScaleCrop>
  <LinksUpToDate>false</LinksUpToDate>
  <CharactersWithSpaces>3132</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2016-10-09T07:35:00Z</dcterms:created>
  <dc:creator>郭亚宁</dc:creator>
  <cp:lastModifiedBy>Administrator</cp:lastModifiedBy>
  <cp:lastPrinted>2016-10-13T08:40:00Z</cp:lastPrinted>
  <dcterms:modified xsi:type="dcterms:W3CDTF">2017-10-13T02:33:02Z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